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1C7673" w14:textId="77777777" w:rsidR="00D562CD" w:rsidRDefault="00D562CD" w:rsidP="004616C5">
      <w:pPr>
        <w:jc w:val="center"/>
        <w:rPr>
          <w:rFonts w:ascii="Calibri" w:hAnsi="Calibri" w:cs="Calibri"/>
          <w:b/>
          <w:bCs/>
          <w:lang w:val="en-GB"/>
        </w:rPr>
      </w:pPr>
      <w:r w:rsidRPr="004616C5">
        <w:rPr>
          <w:rFonts w:ascii="Calibri" w:hAnsi="Calibri" w:cs="Calibri"/>
          <w:b/>
          <w:bCs/>
          <w:lang w:val="en-GB"/>
        </w:rPr>
        <w:t>Gender Equality and Social Inclusion Analysis</w:t>
      </w:r>
    </w:p>
    <w:p w14:paraId="00DF4F79" w14:textId="77777777" w:rsidR="004616C5" w:rsidRPr="004616C5" w:rsidRDefault="004616C5" w:rsidP="004616C5">
      <w:pPr>
        <w:jc w:val="center"/>
        <w:rPr>
          <w:rFonts w:ascii="Calibri" w:hAnsi="Calibri" w:cs="Calibri"/>
          <w:b/>
          <w:bCs/>
          <w:lang w:val="en-GB"/>
        </w:rPr>
      </w:pPr>
    </w:p>
    <w:p w14:paraId="04F90142" w14:textId="77777777" w:rsidR="00D562CD" w:rsidRPr="00397A77" w:rsidRDefault="00D562CD" w:rsidP="00D562CD">
      <w:pPr>
        <w:rPr>
          <w:rFonts w:ascii="Calibri" w:hAnsi="Calibri" w:cs="Calibri"/>
          <w:b/>
          <w:bCs/>
          <w:sz w:val="20"/>
          <w:szCs w:val="20"/>
          <w:lang w:val="en-GB"/>
        </w:rPr>
      </w:pPr>
      <w:r w:rsidRPr="00397A77">
        <w:rPr>
          <w:rFonts w:ascii="Calibri" w:hAnsi="Calibri" w:cs="Calibri"/>
          <w:b/>
          <w:bCs/>
          <w:sz w:val="20"/>
          <w:szCs w:val="20"/>
          <w:lang w:val="en-GB"/>
        </w:rPr>
        <w:t>Introduction</w:t>
      </w:r>
    </w:p>
    <w:p w14:paraId="5FB1EE88"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 xml:space="preserve">The “Accelerating Nature and Climate Action to Advance Nigeria’s Net Zero and ‘30x30’ Targets” project is being implemented to achieve large-scale emission reductions in Nigeria’s energy and AFOLU sectors and biodiversity conservation in the Niger Delta region. In the context of this project, it is important to mainstream gender equality and social inclusion (GESI) issues and ensure robust stakeholder engagement. This GESI analysis provides an overview of the state of GESI in Nigeria and specific GESI issues relevant to the project. It also </w:t>
      </w:r>
      <w:r w:rsidRPr="00397A77">
        <w:rPr>
          <w:rFonts w:ascii="Calibri" w:hAnsi="Calibri" w:cs="Calibri"/>
          <w:bCs/>
          <w:sz w:val="20"/>
          <w:szCs w:val="20"/>
          <w:lang w:val="en-GB"/>
        </w:rPr>
        <w:t>outlines the gender gaps that need to be addressed in the implementation of the project. Data was sourced from relevant journal articles, reports from local and international organisations, government policies, and international databases.</w:t>
      </w:r>
      <w:r w:rsidRPr="00397A77">
        <w:rPr>
          <w:rFonts w:ascii="Calibri" w:hAnsi="Calibri" w:cs="Calibri"/>
          <w:sz w:val="20"/>
          <w:szCs w:val="20"/>
          <w:lang w:val="en-GB"/>
        </w:rPr>
        <w:t xml:space="preserve"> Addressing the issues identified in this analysis should improve the efficiency and sustainability of the project’s outcomes.</w:t>
      </w:r>
    </w:p>
    <w:p w14:paraId="4818C207" w14:textId="77777777" w:rsidR="00D562CD" w:rsidRPr="00397A77" w:rsidRDefault="00D562CD" w:rsidP="004616C5">
      <w:pPr>
        <w:spacing w:after="0"/>
        <w:rPr>
          <w:rFonts w:ascii="Calibri" w:hAnsi="Calibri" w:cs="Calibri"/>
          <w:b/>
          <w:bCs/>
          <w:sz w:val="20"/>
          <w:szCs w:val="20"/>
          <w:lang w:val="en-GB"/>
        </w:rPr>
      </w:pPr>
      <w:r w:rsidRPr="00397A77">
        <w:rPr>
          <w:rFonts w:ascii="Calibri" w:hAnsi="Calibri" w:cs="Calibri"/>
          <w:b/>
          <w:bCs/>
          <w:sz w:val="20"/>
          <w:szCs w:val="20"/>
          <w:lang w:val="en-GB"/>
        </w:rPr>
        <w:t>The State of Gender Equality and Social Inclusion in Nigeria</w:t>
      </w:r>
    </w:p>
    <w:p w14:paraId="78D87296" w14:textId="77777777" w:rsidR="00D562CD" w:rsidRDefault="00D562CD" w:rsidP="004616C5">
      <w:pPr>
        <w:spacing w:after="0"/>
        <w:rPr>
          <w:rFonts w:ascii="Calibri" w:hAnsi="Calibri" w:cs="Calibri"/>
          <w:sz w:val="20"/>
          <w:szCs w:val="20"/>
          <w:lang w:val="en-GB"/>
        </w:rPr>
      </w:pPr>
      <w:r w:rsidRPr="00397A77">
        <w:rPr>
          <w:rFonts w:ascii="Calibri" w:hAnsi="Calibri" w:cs="Calibri"/>
          <w:sz w:val="20"/>
          <w:szCs w:val="20"/>
          <w:lang w:val="en-GB"/>
        </w:rPr>
        <w:t>Nigeria, despite being very diverse, continues to grapple with deep-rooted GESI issues across various sectors. This section sheds light on the pervasive nature of gender and social inequality in Nigeria, focusing on the political, economic, and social spheres.</w:t>
      </w:r>
    </w:p>
    <w:p w14:paraId="2E356CD3" w14:textId="77777777" w:rsidR="004616C5" w:rsidRPr="00397A77" w:rsidRDefault="004616C5" w:rsidP="004616C5">
      <w:pPr>
        <w:spacing w:after="0"/>
        <w:rPr>
          <w:rFonts w:ascii="Calibri" w:hAnsi="Calibri" w:cs="Calibri"/>
          <w:sz w:val="20"/>
          <w:szCs w:val="20"/>
          <w:lang w:val="en-GB"/>
        </w:rPr>
      </w:pPr>
    </w:p>
    <w:p w14:paraId="22B0E1D9" w14:textId="77777777" w:rsidR="00D562CD" w:rsidRPr="00397A77" w:rsidRDefault="00D562CD" w:rsidP="004616C5">
      <w:pPr>
        <w:spacing w:after="0"/>
        <w:rPr>
          <w:rFonts w:ascii="Calibri" w:hAnsi="Calibri" w:cs="Calibri"/>
          <w:b/>
          <w:bCs/>
          <w:sz w:val="20"/>
          <w:szCs w:val="20"/>
          <w:lang w:val="en-GB"/>
        </w:rPr>
      </w:pPr>
      <w:r w:rsidRPr="00397A77">
        <w:rPr>
          <w:rFonts w:ascii="Calibri" w:hAnsi="Calibri" w:cs="Calibri"/>
          <w:b/>
          <w:bCs/>
          <w:sz w:val="20"/>
          <w:szCs w:val="20"/>
          <w:lang w:val="en-GB"/>
        </w:rPr>
        <w:t>Political Sector</w:t>
      </w:r>
    </w:p>
    <w:p w14:paraId="76D51752" w14:textId="77777777" w:rsidR="00D562CD" w:rsidRPr="00397A77" w:rsidRDefault="00D562CD" w:rsidP="004616C5">
      <w:pPr>
        <w:spacing w:after="0"/>
        <w:rPr>
          <w:rFonts w:ascii="Calibri" w:hAnsi="Calibri" w:cs="Calibri"/>
          <w:sz w:val="20"/>
          <w:szCs w:val="20"/>
          <w:lang w:val="en-GB"/>
        </w:rPr>
      </w:pPr>
      <w:r w:rsidRPr="00397A77">
        <w:rPr>
          <w:rFonts w:ascii="Calibri" w:hAnsi="Calibri" w:cs="Calibri"/>
          <w:sz w:val="20"/>
          <w:szCs w:val="20"/>
          <w:lang w:val="en-GB"/>
        </w:rPr>
        <w:t>In 2023, Nigeria ranked at 130 out of 146 countries on the Global Gender Gap Report, showing the poor state of gender equality in the country.</w:t>
      </w:r>
      <w:r w:rsidRPr="00397A77">
        <w:rPr>
          <w:rFonts w:ascii="Calibri" w:hAnsi="Calibri" w:cs="Calibri"/>
          <w:sz w:val="20"/>
          <w:szCs w:val="20"/>
          <w:vertAlign w:val="superscript"/>
          <w:lang w:val="en-GB"/>
        </w:rPr>
        <w:footnoteReference w:id="2"/>
      </w:r>
      <w:r w:rsidRPr="00397A77">
        <w:rPr>
          <w:rFonts w:ascii="Calibri" w:hAnsi="Calibri" w:cs="Calibri"/>
          <w:sz w:val="20"/>
          <w:szCs w:val="20"/>
          <w:lang w:val="en-GB"/>
        </w:rPr>
        <w:t xml:space="preserve"> In the political sector specifically, the representation of women is abysmally low. Women have consistently held less than 8% of the seats in the National Assembly since 1999,</w:t>
      </w:r>
      <w:r w:rsidRPr="00397A77">
        <w:rPr>
          <w:rFonts w:ascii="Calibri" w:hAnsi="Calibri" w:cs="Calibri"/>
          <w:sz w:val="20"/>
          <w:szCs w:val="20"/>
          <w:vertAlign w:val="superscript"/>
          <w:lang w:val="en-GB"/>
        </w:rPr>
        <w:footnoteReference w:id="3"/>
      </w:r>
      <w:r w:rsidRPr="00397A77">
        <w:rPr>
          <w:rFonts w:ascii="Calibri" w:hAnsi="Calibri" w:cs="Calibri"/>
          <w:sz w:val="20"/>
          <w:szCs w:val="20"/>
          <w:lang w:val="en-GB"/>
        </w:rPr>
        <w:t xml:space="preserve">  and no woman has ever held the position of President, Vice-President, or Governor. The national average of women’s political representation in elective and appointive positions in Nigeria is a mere 6.7%.</w:t>
      </w:r>
      <w:r w:rsidRPr="00397A77">
        <w:rPr>
          <w:rFonts w:ascii="Calibri" w:hAnsi="Calibri" w:cs="Calibri"/>
          <w:sz w:val="20"/>
          <w:szCs w:val="20"/>
          <w:vertAlign w:val="superscript"/>
          <w:lang w:val="en-GB"/>
        </w:rPr>
        <w:footnoteReference w:id="4"/>
      </w:r>
      <w:r w:rsidRPr="00397A77">
        <w:rPr>
          <w:rFonts w:ascii="Calibri" w:hAnsi="Calibri" w:cs="Calibri"/>
          <w:sz w:val="20"/>
          <w:szCs w:val="20"/>
          <w:lang w:val="en-GB"/>
        </w:rPr>
        <w:t xml:space="preserve"> Gender-sensitive laws and policies, such as the National Gender Policy 2021–2026, which calls for 50% affirmative action for women, have not translated into significant improvements in women’s political participation. Indeed, there appears to be a lack of political will to improve women’s political representation. This is evident in the fact that Nigerian women successfully challenged the previous government in the Federal High Court for its failure to enforce the 35% affirmative action provision in the previous National Gender Policy. However, upon the pronouncement of the judgment, the Attorney General of the Federation lodged an appeal against it,</w:t>
      </w:r>
      <w:r w:rsidRPr="00397A77">
        <w:rPr>
          <w:rFonts w:ascii="Calibri" w:hAnsi="Calibri" w:cs="Calibri"/>
          <w:sz w:val="20"/>
          <w:szCs w:val="20"/>
          <w:vertAlign w:val="superscript"/>
          <w:lang w:val="en-GB"/>
        </w:rPr>
        <w:footnoteReference w:id="5"/>
      </w:r>
      <w:r w:rsidRPr="00397A77">
        <w:rPr>
          <w:rFonts w:ascii="Calibri" w:hAnsi="Calibri" w:cs="Calibri"/>
          <w:sz w:val="20"/>
          <w:szCs w:val="20"/>
          <w:lang w:val="en-GB"/>
        </w:rPr>
        <w:t xml:space="preserve"> indicating a lack of interest in addressing the gender disparity in the political arena.</w:t>
      </w:r>
    </w:p>
    <w:p w14:paraId="67ECAEA8"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 xml:space="preserve">With regard to youth representation, </w:t>
      </w:r>
      <w:proofErr w:type="spellStart"/>
      <w:r w:rsidRPr="00397A77">
        <w:rPr>
          <w:rFonts w:ascii="Calibri" w:hAnsi="Calibri" w:cs="Calibri"/>
          <w:sz w:val="20"/>
          <w:szCs w:val="20"/>
          <w:lang w:val="en-GB"/>
        </w:rPr>
        <w:t>Yiaga</w:t>
      </w:r>
      <w:proofErr w:type="spellEnd"/>
      <w:r w:rsidRPr="00397A77">
        <w:rPr>
          <w:rFonts w:ascii="Calibri" w:hAnsi="Calibri" w:cs="Calibri"/>
          <w:sz w:val="20"/>
          <w:szCs w:val="20"/>
          <w:lang w:val="en-GB"/>
        </w:rPr>
        <w:t xml:space="preserve"> Africa reports that in the 2023 elections, young people won more seats in the National and State Houses of Assembly than in 2015 and 2019.</w:t>
      </w:r>
      <w:r w:rsidRPr="00397A77">
        <w:rPr>
          <w:rFonts w:ascii="Calibri" w:hAnsi="Calibri" w:cs="Calibri"/>
          <w:sz w:val="20"/>
          <w:szCs w:val="20"/>
          <w:vertAlign w:val="superscript"/>
          <w:lang w:val="en-GB"/>
        </w:rPr>
        <w:footnoteReference w:id="6"/>
      </w:r>
      <w:r w:rsidRPr="00397A77">
        <w:rPr>
          <w:rFonts w:ascii="Calibri" w:hAnsi="Calibri" w:cs="Calibri"/>
          <w:sz w:val="20"/>
          <w:szCs w:val="20"/>
          <w:lang w:val="en-GB"/>
        </w:rPr>
        <w:t xml:space="preserve"> According to their analysis, youth representation in the House of Representatives increased from 3% in 2019 to 3.92% in 2023, while in the state assemblies it rose from 8.9% in 2019 to 9.2% in 2023.</w:t>
      </w:r>
      <w:r w:rsidRPr="00397A77">
        <w:rPr>
          <w:rFonts w:ascii="Calibri" w:hAnsi="Calibri" w:cs="Calibri"/>
          <w:sz w:val="20"/>
          <w:szCs w:val="20"/>
          <w:vertAlign w:val="superscript"/>
          <w:lang w:val="en-GB"/>
        </w:rPr>
        <w:footnoteReference w:id="7"/>
      </w:r>
      <w:r w:rsidRPr="00397A77">
        <w:rPr>
          <w:rFonts w:ascii="Calibri" w:hAnsi="Calibri" w:cs="Calibri"/>
          <w:sz w:val="20"/>
          <w:szCs w:val="20"/>
          <w:lang w:val="en-GB"/>
        </w:rPr>
        <w:t xml:space="preserve"> Some of these gains are attributable to the passing of the Not Too Young To Run Act in 2018, which reduced the age criteria for running for the presidency, House of Representatives, and State Houses of Assembly. However, these gains are marginal, and the overall representation of youth in the political sector is still quite poor. Although progress is being made, the pace of change needs to be increased.</w:t>
      </w:r>
    </w:p>
    <w:p w14:paraId="7DF54542"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For other vulnerable groups such as persons with disabilities (PWDs), the rate of representation is almost non-existent. In the 2023 elections, there were 36 candidates with disabilities, but none of them was elected.</w:t>
      </w:r>
      <w:r w:rsidRPr="00397A77">
        <w:rPr>
          <w:rFonts w:ascii="Calibri" w:hAnsi="Calibri" w:cs="Calibri"/>
          <w:sz w:val="20"/>
          <w:szCs w:val="20"/>
          <w:vertAlign w:val="superscript"/>
          <w:lang w:val="en-GB"/>
        </w:rPr>
        <w:footnoteReference w:id="8"/>
      </w:r>
      <w:r w:rsidRPr="00397A77">
        <w:rPr>
          <w:rFonts w:ascii="Calibri" w:hAnsi="Calibri" w:cs="Calibri"/>
          <w:sz w:val="20"/>
          <w:szCs w:val="20"/>
          <w:lang w:val="en-GB"/>
        </w:rPr>
        <w:t xml:space="preserve"> Clearly, Nigeria’s political sector significantly lacks inclusion. This must be addressed </w:t>
      </w:r>
      <w:proofErr w:type="gramStart"/>
      <w:r w:rsidRPr="00397A77">
        <w:rPr>
          <w:rFonts w:ascii="Calibri" w:hAnsi="Calibri" w:cs="Calibri"/>
          <w:sz w:val="20"/>
          <w:szCs w:val="20"/>
          <w:lang w:val="en-GB"/>
        </w:rPr>
        <w:t>in order to</w:t>
      </w:r>
      <w:proofErr w:type="gramEnd"/>
      <w:r w:rsidRPr="00397A77">
        <w:rPr>
          <w:rFonts w:ascii="Calibri" w:hAnsi="Calibri" w:cs="Calibri"/>
          <w:sz w:val="20"/>
          <w:szCs w:val="20"/>
          <w:lang w:val="en-GB"/>
        </w:rPr>
        <w:t xml:space="preserve"> improve the quality of representation.</w:t>
      </w:r>
    </w:p>
    <w:p w14:paraId="456EFA33" w14:textId="77777777" w:rsidR="00D562CD" w:rsidRPr="00397A77" w:rsidRDefault="00D562CD" w:rsidP="004616C5">
      <w:pPr>
        <w:spacing w:after="0"/>
        <w:rPr>
          <w:rFonts w:ascii="Calibri" w:hAnsi="Calibri" w:cs="Calibri"/>
          <w:b/>
          <w:bCs/>
          <w:sz w:val="20"/>
          <w:szCs w:val="20"/>
          <w:lang w:val="en-GB"/>
        </w:rPr>
      </w:pPr>
      <w:r w:rsidRPr="00397A77">
        <w:rPr>
          <w:rFonts w:ascii="Calibri" w:hAnsi="Calibri" w:cs="Calibri"/>
          <w:b/>
          <w:bCs/>
          <w:sz w:val="20"/>
          <w:szCs w:val="20"/>
          <w:lang w:val="en-GB"/>
        </w:rPr>
        <w:t>The Economy</w:t>
      </w:r>
    </w:p>
    <w:p w14:paraId="4D814EDE" w14:textId="77777777" w:rsidR="00D562CD" w:rsidRPr="00397A77" w:rsidRDefault="00D562CD" w:rsidP="004616C5">
      <w:pPr>
        <w:spacing w:after="0"/>
        <w:rPr>
          <w:rFonts w:ascii="Calibri" w:hAnsi="Calibri" w:cs="Calibri"/>
          <w:sz w:val="20"/>
          <w:szCs w:val="20"/>
          <w:lang w:val="en-GB"/>
        </w:rPr>
      </w:pPr>
      <w:r w:rsidRPr="00397A77">
        <w:rPr>
          <w:rFonts w:ascii="Calibri" w:hAnsi="Calibri" w:cs="Calibri"/>
          <w:sz w:val="20"/>
          <w:szCs w:val="20"/>
          <w:lang w:val="en-GB"/>
        </w:rPr>
        <w:t>Gender disparities are also evident in the economic sector, with women facing numerous challenges such as limited land ownership, financial exclusion, and lower participation in the formal labour market. For example, despite comprising a significant portion of the rural labour force (60–79%), women are five times less likely than men to own land.</w:t>
      </w:r>
      <w:r w:rsidRPr="00397A77">
        <w:rPr>
          <w:rFonts w:ascii="Calibri" w:hAnsi="Calibri" w:cs="Calibri"/>
          <w:sz w:val="20"/>
          <w:szCs w:val="20"/>
          <w:vertAlign w:val="superscript"/>
          <w:lang w:val="en-GB"/>
        </w:rPr>
        <w:footnoteReference w:id="9"/>
      </w:r>
      <w:r w:rsidRPr="00397A77">
        <w:rPr>
          <w:rFonts w:ascii="Calibri" w:hAnsi="Calibri" w:cs="Calibri"/>
          <w:sz w:val="20"/>
          <w:szCs w:val="20"/>
          <w:lang w:val="en-GB"/>
        </w:rPr>
        <w:t xml:space="preserve"> Land ownership practices in Nigeria continue to be influenced by discriminatory customary norms excluding women.</w:t>
      </w:r>
      <w:r w:rsidRPr="00397A77">
        <w:rPr>
          <w:rFonts w:ascii="Calibri" w:hAnsi="Calibri" w:cs="Calibri"/>
          <w:sz w:val="20"/>
          <w:szCs w:val="20"/>
          <w:vertAlign w:val="superscript"/>
          <w:lang w:val="en-GB"/>
        </w:rPr>
        <w:footnoteReference w:id="10"/>
      </w:r>
      <w:r w:rsidRPr="00397A77">
        <w:rPr>
          <w:rFonts w:ascii="Calibri" w:hAnsi="Calibri" w:cs="Calibri"/>
          <w:sz w:val="20"/>
          <w:szCs w:val="20"/>
          <w:lang w:val="en-GB"/>
        </w:rPr>
        <w:t xml:space="preserve"> Additionally, the Central Bank of Nigeria reports that women encounter financial exclusion due to factors such as lower income, education levels, and trust levels than men.</w:t>
      </w:r>
      <w:r w:rsidRPr="00397A77">
        <w:rPr>
          <w:rFonts w:ascii="Calibri" w:hAnsi="Calibri" w:cs="Calibri"/>
          <w:sz w:val="20"/>
          <w:szCs w:val="20"/>
          <w:vertAlign w:val="superscript"/>
          <w:lang w:val="en-GB"/>
        </w:rPr>
        <w:footnoteReference w:id="11"/>
      </w:r>
      <w:r w:rsidRPr="00397A77">
        <w:rPr>
          <w:rFonts w:ascii="Calibri" w:hAnsi="Calibri" w:cs="Calibri"/>
          <w:b/>
          <w:bCs/>
          <w:sz w:val="20"/>
          <w:szCs w:val="20"/>
          <w:lang w:val="en-GB"/>
        </w:rPr>
        <w:t xml:space="preserve"> </w:t>
      </w:r>
      <w:r w:rsidRPr="00397A77">
        <w:rPr>
          <w:rFonts w:ascii="Calibri" w:hAnsi="Calibri" w:cs="Calibri"/>
          <w:sz w:val="20"/>
          <w:szCs w:val="20"/>
          <w:lang w:val="en-GB"/>
        </w:rPr>
        <w:t>Similar findings were made by the Rockefeller Philanthropy Advisors, revealing that up to 98% of Nigerian women are excluded from formal credit markets, due to factors such as low education, limited decision-making power, and being in a rural area.</w:t>
      </w:r>
      <w:r w:rsidRPr="00397A77">
        <w:rPr>
          <w:rFonts w:ascii="Calibri" w:hAnsi="Calibri" w:cs="Calibri"/>
          <w:sz w:val="20"/>
          <w:szCs w:val="20"/>
          <w:vertAlign w:val="superscript"/>
          <w:lang w:val="en-GB"/>
        </w:rPr>
        <w:footnoteReference w:id="12"/>
      </w:r>
      <w:r w:rsidRPr="00397A77">
        <w:rPr>
          <w:rFonts w:ascii="Calibri" w:hAnsi="Calibri" w:cs="Calibri"/>
          <w:sz w:val="20"/>
          <w:szCs w:val="20"/>
          <w:lang w:val="en-GB"/>
        </w:rPr>
        <w:t xml:space="preserve"> For rural women, they face multiple forms of disadvantage, further excluding them from the financial market. Compounding women’s limited access to finance is the fact that they are often relegated to lower-earning jobs in the informal sector, further exacerbating the gender pay gap.</w:t>
      </w:r>
      <w:r w:rsidRPr="00397A77">
        <w:rPr>
          <w:rFonts w:ascii="Calibri" w:hAnsi="Calibri" w:cs="Calibri"/>
          <w:sz w:val="20"/>
          <w:szCs w:val="20"/>
          <w:vertAlign w:val="superscript"/>
          <w:lang w:val="en-GB"/>
        </w:rPr>
        <w:footnoteReference w:id="13"/>
      </w:r>
      <w:r w:rsidRPr="00397A77">
        <w:rPr>
          <w:rFonts w:ascii="Calibri" w:hAnsi="Calibri" w:cs="Calibri"/>
          <w:sz w:val="20"/>
          <w:szCs w:val="20"/>
          <w:lang w:val="en-GB"/>
        </w:rPr>
        <w:t xml:space="preserve"> </w:t>
      </w:r>
    </w:p>
    <w:p w14:paraId="74BB7A67"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Other groups similarly face economic challenges. For example, in 2022, the unemployment rate for youth in Nigeria was 13.44%, marking a negligible 0.21% decline from 2021.</w:t>
      </w:r>
      <w:r w:rsidRPr="00397A77">
        <w:rPr>
          <w:rFonts w:ascii="Calibri" w:hAnsi="Calibri" w:cs="Calibri"/>
          <w:sz w:val="20"/>
          <w:szCs w:val="20"/>
          <w:vertAlign w:val="superscript"/>
          <w:lang w:val="en-GB"/>
        </w:rPr>
        <w:footnoteReference w:id="14"/>
      </w:r>
      <w:r w:rsidRPr="00397A77">
        <w:rPr>
          <w:rFonts w:ascii="Calibri" w:hAnsi="Calibri" w:cs="Calibri"/>
          <w:sz w:val="20"/>
          <w:szCs w:val="20"/>
          <w:lang w:val="en-GB"/>
        </w:rPr>
        <w:t xml:space="preserve"> Furthermore, PWDs face poor educational facilities and high rates of unemployment, which further limit their ability to gain economic independence.</w:t>
      </w:r>
      <w:r w:rsidRPr="00397A77">
        <w:rPr>
          <w:rFonts w:ascii="Calibri" w:hAnsi="Calibri" w:cs="Calibri"/>
          <w:sz w:val="20"/>
          <w:szCs w:val="20"/>
          <w:vertAlign w:val="superscript"/>
          <w:lang w:val="en-GB"/>
        </w:rPr>
        <w:footnoteReference w:id="15"/>
      </w:r>
      <w:r w:rsidRPr="00397A77">
        <w:rPr>
          <w:rFonts w:ascii="Calibri" w:hAnsi="Calibri" w:cs="Calibri"/>
          <w:sz w:val="20"/>
          <w:szCs w:val="20"/>
          <w:lang w:val="en-GB"/>
        </w:rPr>
        <w:t xml:space="preserve"> With broader economic trends such as an unprecedented level of inflation,</w:t>
      </w:r>
      <w:r w:rsidRPr="00397A77">
        <w:rPr>
          <w:rFonts w:ascii="Calibri" w:hAnsi="Calibri" w:cs="Calibri"/>
          <w:sz w:val="20"/>
          <w:szCs w:val="20"/>
          <w:vertAlign w:val="superscript"/>
          <w:lang w:val="en-GB"/>
        </w:rPr>
        <w:footnoteReference w:id="16"/>
      </w:r>
      <w:r w:rsidRPr="00397A77">
        <w:rPr>
          <w:rFonts w:ascii="Calibri" w:hAnsi="Calibri" w:cs="Calibri"/>
          <w:sz w:val="20"/>
          <w:szCs w:val="20"/>
          <w:lang w:val="en-GB"/>
        </w:rPr>
        <w:t xml:space="preserve"> many Nigerians are struggling to meet their basic needs.</w:t>
      </w:r>
    </w:p>
    <w:p w14:paraId="5753C6DD" w14:textId="77777777" w:rsidR="00D562CD" w:rsidRPr="00397A77" w:rsidRDefault="00D562CD" w:rsidP="00773FDF">
      <w:pPr>
        <w:spacing w:after="0"/>
        <w:rPr>
          <w:rFonts w:ascii="Calibri" w:hAnsi="Calibri" w:cs="Calibri"/>
          <w:b/>
          <w:bCs/>
          <w:sz w:val="20"/>
          <w:szCs w:val="20"/>
          <w:lang w:val="en-GB"/>
        </w:rPr>
      </w:pPr>
      <w:r w:rsidRPr="00397A77">
        <w:rPr>
          <w:rFonts w:ascii="Calibri" w:hAnsi="Calibri" w:cs="Calibri"/>
          <w:b/>
          <w:bCs/>
          <w:sz w:val="20"/>
          <w:szCs w:val="20"/>
          <w:lang w:val="en-GB"/>
        </w:rPr>
        <w:t>Socio-Cultural Norms</w:t>
      </w:r>
    </w:p>
    <w:p w14:paraId="4400F975" w14:textId="77777777" w:rsidR="00D562CD" w:rsidRPr="00397A77" w:rsidRDefault="00D562CD" w:rsidP="00773FDF">
      <w:pPr>
        <w:spacing w:after="0"/>
        <w:rPr>
          <w:rFonts w:ascii="Calibri" w:hAnsi="Calibri" w:cs="Calibri"/>
          <w:sz w:val="20"/>
          <w:szCs w:val="20"/>
          <w:lang w:val="en-GB"/>
        </w:rPr>
      </w:pPr>
      <w:r w:rsidRPr="00397A77">
        <w:rPr>
          <w:rFonts w:ascii="Calibri" w:hAnsi="Calibri" w:cs="Calibri"/>
          <w:sz w:val="20"/>
          <w:szCs w:val="20"/>
          <w:lang w:val="en-GB"/>
        </w:rPr>
        <w:t>Patriarchal norms and practices reinforce the subjugation of women in Nigerian society. Alarmingly high rates of violence against women highlight the extent of this problem. According to estimates, about 1 in 3 Nigerian women aged 15–49 have experienced physical violence.</w:t>
      </w:r>
      <w:r w:rsidRPr="00397A77">
        <w:rPr>
          <w:rFonts w:ascii="Calibri" w:hAnsi="Calibri" w:cs="Calibri"/>
          <w:sz w:val="20"/>
          <w:szCs w:val="20"/>
          <w:vertAlign w:val="superscript"/>
          <w:lang w:val="en-GB"/>
        </w:rPr>
        <w:footnoteReference w:id="17"/>
      </w:r>
      <w:r w:rsidRPr="00397A77">
        <w:rPr>
          <w:rFonts w:ascii="Calibri" w:hAnsi="Calibri" w:cs="Calibri"/>
          <w:sz w:val="20"/>
          <w:szCs w:val="20"/>
          <w:lang w:val="en-GB"/>
        </w:rPr>
        <w:t xml:space="preserve"> Nigeria has the highest number of child brides in West and Central Africa,</w:t>
      </w:r>
      <w:r w:rsidRPr="00397A77">
        <w:rPr>
          <w:rFonts w:ascii="Calibri" w:hAnsi="Calibri" w:cs="Calibri"/>
          <w:sz w:val="20"/>
          <w:szCs w:val="20"/>
          <w:vertAlign w:val="superscript"/>
          <w:lang w:val="en-GB"/>
        </w:rPr>
        <w:footnoteReference w:id="18"/>
      </w:r>
      <w:r w:rsidRPr="00397A77">
        <w:rPr>
          <w:rFonts w:ascii="Calibri" w:hAnsi="Calibri" w:cs="Calibri"/>
          <w:sz w:val="20"/>
          <w:szCs w:val="20"/>
          <w:lang w:val="en-GB"/>
        </w:rPr>
        <w:t xml:space="preserve"> and the third highest number of women and girls who have undergone female genital mutilation.</w:t>
      </w:r>
      <w:r w:rsidRPr="00397A77">
        <w:rPr>
          <w:rFonts w:ascii="Calibri" w:hAnsi="Calibri" w:cs="Calibri"/>
          <w:sz w:val="20"/>
          <w:szCs w:val="20"/>
          <w:vertAlign w:val="superscript"/>
          <w:lang w:val="en-GB"/>
        </w:rPr>
        <w:footnoteReference w:id="19"/>
      </w:r>
      <w:r w:rsidRPr="00397A77">
        <w:rPr>
          <w:rFonts w:ascii="Calibri" w:hAnsi="Calibri" w:cs="Calibri"/>
          <w:sz w:val="20"/>
          <w:szCs w:val="20"/>
          <w:lang w:val="en-GB"/>
        </w:rPr>
        <w:t xml:space="preserve"> These practices not only restrict women’s opportunities but also have profound consequences on their physical and mental wellbeing. Although progress has been made with the Violence Against Persons (Prohibition) Act being passed in 2015, </w:t>
      </w:r>
      <w:proofErr w:type="gramStart"/>
      <w:r w:rsidRPr="00397A77">
        <w:rPr>
          <w:rFonts w:ascii="Calibri" w:hAnsi="Calibri" w:cs="Calibri"/>
          <w:sz w:val="20"/>
          <w:szCs w:val="20"/>
          <w:lang w:val="en-GB"/>
        </w:rPr>
        <w:t>it is clear that laws</w:t>
      </w:r>
      <w:proofErr w:type="gramEnd"/>
      <w:r w:rsidRPr="00397A77">
        <w:rPr>
          <w:rFonts w:ascii="Calibri" w:hAnsi="Calibri" w:cs="Calibri"/>
          <w:sz w:val="20"/>
          <w:szCs w:val="20"/>
          <w:lang w:val="en-GB"/>
        </w:rPr>
        <w:t xml:space="preserve"> alone are not sufficient to improve the state of women in Nigeria. The underlying norms and attitudes viewing women as inferior and justifying their oppression also need to be changed.</w:t>
      </w:r>
    </w:p>
    <w:p w14:paraId="746EC9EE"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There are also discriminatory norms towards PWDs, reflecting from superstitious beliefs about disability resulting from witchcraft, sin, or some other vice. In 2018, the Discrimination Against Persons with Disabilities (Prohibition) Act was passed to promote the inclusion of PWDs and provide adequate facilities for them. However, six years after the Act was passed, there are significant lapses in implementation. Consequently, PWDs continue to face inadequate and inaccessible health services, inaccessible infrastructure, limited mobility, and limited access to technology.</w:t>
      </w:r>
      <w:r w:rsidRPr="00397A77">
        <w:rPr>
          <w:rFonts w:ascii="Calibri" w:hAnsi="Calibri" w:cs="Calibri"/>
          <w:sz w:val="20"/>
          <w:szCs w:val="20"/>
          <w:vertAlign w:val="superscript"/>
          <w:lang w:val="en-GB"/>
        </w:rPr>
        <w:footnoteReference w:id="20"/>
      </w:r>
    </w:p>
    <w:p w14:paraId="594593CA" w14:textId="77777777" w:rsidR="00D562CD" w:rsidRDefault="00D562CD" w:rsidP="00D562CD">
      <w:pPr>
        <w:rPr>
          <w:rFonts w:ascii="Calibri" w:hAnsi="Calibri" w:cs="Calibri"/>
          <w:sz w:val="20"/>
          <w:szCs w:val="20"/>
          <w:lang w:val="en-GB"/>
        </w:rPr>
      </w:pPr>
      <w:r w:rsidRPr="00397A77">
        <w:rPr>
          <w:rFonts w:ascii="Calibri" w:hAnsi="Calibri" w:cs="Calibri"/>
          <w:sz w:val="20"/>
          <w:szCs w:val="20"/>
          <w:lang w:val="en-GB"/>
        </w:rPr>
        <w:t>Ultimately, the state of GESI in Nigeria remains dire, despite efforts to address it through policy interventions. Persistent political underrepresentation, economic challenges, and harmful socio-cultural norms continue to impede the progress of women, youth, PWDs, and other vulnerable groups, and hinder the country’s overall development. Addressing these issues requires comprehensive strategies that tackle institutional barriers, challenge societal attitudes, and empower these groups to participate fully in all aspects of Nigerian society.</w:t>
      </w:r>
    </w:p>
    <w:p w14:paraId="52AF132F" w14:textId="77777777" w:rsidR="00773FDF" w:rsidRPr="00397A77" w:rsidRDefault="00773FDF" w:rsidP="00D562CD">
      <w:pPr>
        <w:rPr>
          <w:rFonts w:ascii="Calibri" w:hAnsi="Calibri" w:cs="Calibri"/>
          <w:sz w:val="20"/>
          <w:szCs w:val="20"/>
          <w:lang w:val="en-GB"/>
        </w:rPr>
      </w:pPr>
    </w:p>
    <w:p w14:paraId="5D438E9D" w14:textId="77777777" w:rsidR="00D562CD" w:rsidRPr="00397A77" w:rsidRDefault="00D562CD" w:rsidP="00773FDF">
      <w:pPr>
        <w:spacing w:after="0"/>
        <w:rPr>
          <w:rFonts w:ascii="Calibri" w:hAnsi="Calibri" w:cs="Calibri"/>
          <w:b/>
          <w:bCs/>
          <w:sz w:val="20"/>
          <w:szCs w:val="20"/>
          <w:lang w:val="en-GB"/>
        </w:rPr>
      </w:pPr>
      <w:r w:rsidRPr="00397A77">
        <w:rPr>
          <w:rFonts w:ascii="Calibri" w:hAnsi="Calibri" w:cs="Calibri"/>
          <w:b/>
          <w:bCs/>
          <w:sz w:val="20"/>
          <w:szCs w:val="20"/>
          <w:lang w:val="en-GB"/>
        </w:rPr>
        <w:t>GESI Issues in the Context of the Project</w:t>
      </w:r>
    </w:p>
    <w:p w14:paraId="03C2FBE6" w14:textId="77777777" w:rsidR="00D562CD" w:rsidRPr="00397A77" w:rsidRDefault="00D562CD" w:rsidP="00773FDF">
      <w:pPr>
        <w:spacing w:after="0"/>
        <w:rPr>
          <w:rFonts w:ascii="Calibri" w:hAnsi="Calibri" w:cs="Calibri"/>
          <w:sz w:val="20"/>
          <w:szCs w:val="20"/>
          <w:lang w:val="en-GB"/>
        </w:rPr>
      </w:pPr>
      <w:r w:rsidRPr="00397A77">
        <w:rPr>
          <w:rFonts w:ascii="Calibri" w:hAnsi="Calibri" w:cs="Calibri"/>
          <w:sz w:val="20"/>
          <w:szCs w:val="20"/>
          <w:lang w:val="en-GB"/>
        </w:rPr>
        <w:t>It is imperative to assess the existing policies that are relevant to the project context in Nigeria through a GESI lens. These policies provide the general framework under which this project will be implemented. In addition to the policies, three main themes related to the project are biodiversity conservation, renewable energy, and climate financing. The gender issues relating to each of these themes will be discussed in this section.</w:t>
      </w:r>
    </w:p>
    <w:p w14:paraId="6A465861"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Policies</w:t>
      </w:r>
    </w:p>
    <w:p w14:paraId="27B9796D"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The National Gender Policy is relevant to this project because, although it is not solely focused on climate issues, it contains policy measures for mainstreaming GESI into climate interventions. For example, under the area of Gender, Environment, and Climate Change, the policy emphasises the involvement of women in environmental decision-making processes at all levels, the integration of gender perspectives into sustainable environmental programmes and policies, and the establishment of mechanisms to assess the impact of environmental policies on women and vulnerable groups.</w:t>
      </w:r>
      <w:r w:rsidRPr="00397A77">
        <w:rPr>
          <w:rFonts w:ascii="Calibri" w:hAnsi="Calibri" w:cs="Calibri"/>
          <w:sz w:val="20"/>
          <w:szCs w:val="20"/>
          <w:vertAlign w:val="superscript"/>
          <w:lang w:val="en-GB"/>
        </w:rPr>
        <w:footnoteReference w:id="21"/>
      </w:r>
      <w:r w:rsidRPr="00397A77">
        <w:rPr>
          <w:rFonts w:ascii="Calibri" w:hAnsi="Calibri" w:cs="Calibri"/>
          <w:sz w:val="20"/>
          <w:szCs w:val="20"/>
          <w:lang w:val="en-GB"/>
        </w:rPr>
        <w:t xml:space="preserve"> Strategies such as advocacy, capacity building, and awareness raising are prescribed to achieve these objectives.</w:t>
      </w:r>
    </w:p>
    <w:p w14:paraId="11740B90"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Another relevant policy is the National Climate Change Policy 2021–2030, which directly addresses climate issues, with a vision for a low-carbon, climate-resilient Nigeria. Noteworthy is its goal of promoting gender-responsive sustainable socio-economic development. One objective of the policy is mainstreaming gender, children, youth, and other vulnerable groups into all climate change interventions. The policy also has a section on Mainstreaming Gender and Social Inclusion, with specific measures for women, youth, and other vulnerable groups.</w:t>
      </w:r>
      <w:r w:rsidRPr="00397A77">
        <w:rPr>
          <w:rFonts w:ascii="Calibri" w:hAnsi="Calibri" w:cs="Calibri"/>
          <w:sz w:val="20"/>
          <w:szCs w:val="20"/>
          <w:vertAlign w:val="superscript"/>
          <w:lang w:val="en-GB"/>
        </w:rPr>
        <w:footnoteReference w:id="22"/>
      </w:r>
    </w:p>
    <w:p w14:paraId="2BEC594C"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Furthermore, the National Action Plan on Gender and Climate Change adopts a more explicit gender-sensitive approach. Its stated goal is to ensure the mainstreaming of gender considerations in national climate change processes, explicitly mentioning women, youth, and other vulnerable groups. The plan delineates action steps across five priority sectors (agriculture, forestry, and land use; food security and health; energy and transport; waste management; and water and sanitation), emphasising gender mainstreaming in each sector.</w:t>
      </w:r>
      <w:r w:rsidRPr="00397A77">
        <w:rPr>
          <w:rFonts w:ascii="Calibri" w:hAnsi="Calibri" w:cs="Calibri"/>
          <w:sz w:val="20"/>
          <w:szCs w:val="20"/>
          <w:vertAlign w:val="superscript"/>
          <w:lang w:val="en-GB"/>
        </w:rPr>
        <w:footnoteReference w:id="23"/>
      </w:r>
    </w:p>
    <w:p w14:paraId="252A851D"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 xml:space="preserve">Additionally, Nigeria’s Long-Term Low-Carbon Development Strategy has a section on women, youth, and vulnerable groups, and another on gender, calling for the full and equal participation of women, young people and other marginalised groups in the implementation of the strategy. </w:t>
      </w:r>
      <w:proofErr w:type="gramStart"/>
      <w:r w:rsidRPr="00397A77">
        <w:rPr>
          <w:rFonts w:ascii="Calibri" w:hAnsi="Calibri" w:cs="Calibri"/>
          <w:sz w:val="20"/>
          <w:szCs w:val="20"/>
          <w:lang w:val="en-GB"/>
        </w:rPr>
        <w:t>In particular, one</w:t>
      </w:r>
      <w:proofErr w:type="gramEnd"/>
      <w:r w:rsidRPr="00397A77">
        <w:rPr>
          <w:rFonts w:ascii="Calibri" w:hAnsi="Calibri" w:cs="Calibri"/>
          <w:sz w:val="20"/>
          <w:szCs w:val="20"/>
          <w:lang w:val="en-GB"/>
        </w:rPr>
        <w:t xml:space="preserve"> measure in the action plan is to institutionalise inclusive, participatory decision-making processes to reflect the voices of women, girls, and youth as ecosystem managers under increasing insecurity.</w:t>
      </w:r>
      <w:r w:rsidRPr="00397A77">
        <w:rPr>
          <w:rFonts w:ascii="Calibri" w:hAnsi="Calibri" w:cs="Calibri"/>
          <w:sz w:val="20"/>
          <w:szCs w:val="20"/>
          <w:vertAlign w:val="superscript"/>
          <w:lang w:val="en-GB"/>
        </w:rPr>
        <w:footnoteReference w:id="24"/>
      </w:r>
    </w:p>
    <w:p w14:paraId="6B416E78"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Another policy relevant to this project is the Niger Delta Regional Development Master Plan. This plan incorporates measures to consult and engage stakeholders, including women, youth, and religious leaders. It also advocates for capacity building programmes for women and youth, and including them in decision-making processes, reflecting a commitment to GESI within regional development initiatives.</w:t>
      </w:r>
      <w:r w:rsidRPr="00397A77">
        <w:rPr>
          <w:rFonts w:ascii="Calibri" w:hAnsi="Calibri" w:cs="Calibri"/>
          <w:sz w:val="20"/>
          <w:szCs w:val="20"/>
          <w:vertAlign w:val="superscript"/>
          <w:lang w:val="en-GB"/>
        </w:rPr>
        <w:footnoteReference w:id="25"/>
      </w:r>
    </w:p>
    <w:p w14:paraId="4837CFA1"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Overall, a review of the above policies in the climate sector in Nigeria reveals that they all make GESI considerations, but most of them do this in passing, using buzzwords such as “gender-responsive”, “socially inclusive”, and “vulnerable groups”. Within this policy framework, project implementers and partners can build on the commitments made to demand accountability and advocate for more detailed gender-transformative policy measures that seek to address the underlying causes of exclusion, such as limited land rights and discriminatory norms.</w:t>
      </w:r>
    </w:p>
    <w:p w14:paraId="20252BD5" w14:textId="77777777" w:rsidR="00D562CD" w:rsidRPr="00397A77" w:rsidRDefault="00D562CD" w:rsidP="00773FDF">
      <w:pPr>
        <w:spacing w:after="0"/>
        <w:rPr>
          <w:rFonts w:ascii="Calibri" w:hAnsi="Calibri" w:cs="Calibri"/>
          <w:b/>
          <w:bCs/>
          <w:sz w:val="20"/>
          <w:szCs w:val="20"/>
          <w:lang w:val="en-GB"/>
        </w:rPr>
      </w:pPr>
      <w:r w:rsidRPr="00397A77">
        <w:rPr>
          <w:rFonts w:ascii="Calibri" w:hAnsi="Calibri" w:cs="Calibri"/>
          <w:b/>
          <w:bCs/>
          <w:sz w:val="20"/>
          <w:szCs w:val="20"/>
          <w:lang w:val="en-GB"/>
        </w:rPr>
        <w:t>Biodiversity Conservation</w:t>
      </w:r>
    </w:p>
    <w:p w14:paraId="4D0F43C6" w14:textId="77777777" w:rsidR="00D562CD" w:rsidRPr="00397A77" w:rsidRDefault="00D562CD" w:rsidP="00773FDF">
      <w:pPr>
        <w:spacing w:after="0"/>
        <w:rPr>
          <w:rFonts w:ascii="Calibri" w:hAnsi="Calibri" w:cs="Calibri"/>
          <w:sz w:val="20"/>
          <w:szCs w:val="20"/>
          <w:lang w:val="en-GB"/>
        </w:rPr>
      </w:pPr>
      <w:r w:rsidRPr="00397A77">
        <w:rPr>
          <w:rFonts w:ascii="Calibri" w:hAnsi="Calibri" w:cs="Calibri"/>
          <w:sz w:val="20"/>
          <w:szCs w:val="20"/>
          <w:lang w:val="en-GB"/>
        </w:rPr>
        <w:t>Women and men experience the environment differently. Women rely heavily on the ecosystem for their livelihoods and basic needs, as they typically bear the brunt of household responsibilities, including cleaning and cooking.</w:t>
      </w:r>
      <w:r w:rsidRPr="00397A77">
        <w:rPr>
          <w:rFonts w:ascii="Calibri" w:hAnsi="Calibri" w:cs="Calibri"/>
          <w:sz w:val="20"/>
          <w:szCs w:val="20"/>
          <w:vertAlign w:val="superscript"/>
          <w:lang w:val="en-GB"/>
        </w:rPr>
        <w:footnoteReference w:id="26"/>
      </w:r>
      <w:r w:rsidRPr="00397A77">
        <w:rPr>
          <w:rFonts w:ascii="Calibri" w:hAnsi="Calibri" w:cs="Calibri"/>
          <w:sz w:val="20"/>
          <w:szCs w:val="20"/>
          <w:lang w:val="en-GB"/>
        </w:rPr>
        <w:t xml:space="preserve"> Women are also primarily responsible for resource-dependent activities such as seed management and foraging for food or medicinal plants.</w:t>
      </w:r>
      <w:r w:rsidRPr="00397A77">
        <w:rPr>
          <w:rFonts w:ascii="Calibri" w:hAnsi="Calibri" w:cs="Calibri"/>
          <w:sz w:val="20"/>
          <w:szCs w:val="20"/>
          <w:vertAlign w:val="superscript"/>
          <w:lang w:val="en-GB"/>
        </w:rPr>
        <w:footnoteReference w:id="27"/>
      </w:r>
      <w:r w:rsidRPr="00397A77">
        <w:rPr>
          <w:rFonts w:ascii="Calibri" w:hAnsi="Calibri" w:cs="Calibri"/>
          <w:sz w:val="20"/>
          <w:szCs w:val="20"/>
          <w:lang w:val="en-GB"/>
        </w:rPr>
        <w:t xml:space="preserve"> Conversely, men are usually responsible for managing incomes and profits and making decisions on resource allocation.</w:t>
      </w:r>
      <w:r w:rsidRPr="00397A77">
        <w:rPr>
          <w:rFonts w:ascii="Calibri" w:hAnsi="Calibri" w:cs="Calibri"/>
          <w:sz w:val="20"/>
          <w:szCs w:val="20"/>
          <w:vertAlign w:val="superscript"/>
          <w:lang w:val="en-GB"/>
        </w:rPr>
        <w:footnoteReference w:id="28"/>
      </w:r>
      <w:r w:rsidRPr="00397A77">
        <w:rPr>
          <w:rFonts w:ascii="Calibri" w:hAnsi="Calibri" w:cs="Calibri"/>
          <w:sz w:val="20"/>
          <w:szCs w:val="20"/>
          <w:lang w:val="en-GB"/>
        </w:rPr>
        <w:t xml:space="preserve"> </w:t>
      </w:r>
    </w:p>
    <w:p w14:paraId="5DA7E203"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This gendered division of labour results in women being disproportionately affected by biodiversity loss. For example, the loss of biodiversity could increase the time women spend in getting resources such as water, fuel wood, and medicinal plants; in turn, the amount of time they can spend on generating income or making decisions regarding natural resource management is reduced.</w:t>
      </w:r>
      <w:r w:rsidRPr="00397A77">
        <w:rPr>
          <w:rFonts w:ascii="Calibri" w:hAnsi="Calibri" w:cs="Calibri"/>
          <w:sz w:val="20"/>
          <w:szCs w:val="20"/>
          <w:vertAlign w:val="superscript"/>
          <w:lang w:val="en-GB"/>
        </w:rPr>
        <w:footnoteReference w:id="29"/>
      </w:r>
      <w:r w:rsidRPr="00397A77">
        <w:rPr>
          <w:rFonts w:ascii="Calibri" w:hAnsi="Calibri" w:cs="Calibri"/>
          <w:sz w:val="20"/>
          <w:szCs w:val="20"/>
          <w:lang w:val="en-GB"/>
        </w:rPr>
        <w:t xml:space="preserve"> Moreover, during periods of drought and water scarcity, for example, women typically have to go into unsafe areas to obtain food and water, which are frequently contaminated.</w:t>
      </w:r>
      <w:r w:rsidRPr="00397A77">
        <w:rPr>
          <w:rFonts w:ascii="Calibri" w:hAnsi="Calibri" w:cs="Calibri"/>
          <w:sz w:val="20"/>
          <w:szCs w:val="20"/>
          <w:vertAlign w:val="superscript"/>
          <w:lang w:val="en-GB"/>
        </w:rPr>
        <w:footnoteReference w:id="30"/>
      </w:r>
      <w:r w:rsidRPr="00397A77">
        <w:rPr>
          <w:rFonts w:ascii="Calibri" w:hAnsi="Calibri" w:cs="Calibri"/>
          <w:sz w:val="20"/>
          <w:szCs w:val="20"/>
          <w:lang w:val="en-GB"/>
        </w:rPr>
        <w:t xml:space="preserve"> </w:t>
      </w:r>
    </w:p>
    <w:p w14:paraId="0C967A30"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Moreover, it is not only women who bear the consequences of biodiversity loss; Indigenous people and local communities (IPLCs) are also disproportionately affected, as they rely heavily on natural resources such as forests, rivers, lakes, wetlands, and oceans for their food, fuel, medicine, building materials, and income.</w:t>
      </w:r>
      <w:r w:rsidRPr="00397A77">
        <w:rPr>
          <w:rFonts w:ascii="Calibri" w:hAnsi="Calibri" w:cs="Calibri"/>
          <w:sz w:val="20"/>
          <w:szCs w:val="20"/>
          <w:vertAlign w:val="superscript"/>
          <w:lang w:val="en-GB"/>
        </w:rPr>
        <w:footnoteReference w:id="31"/>
      </w:r>
      <w:r w:rsidRPr="00397A77">
        <w:rPr>
          <w:rFonts w:ascii="Calibri" w:hAnsi="Calibri" w:cs="Calibri"/>
          <w:sz w:val="20"/>
          <w:szCs w:val="20"/>
          <w:lang w:val="en-GB"/>
        </w:rPr>
        <w:t xml:space="preserve"> Research suggests that as much as 70% of Nigerian households, mostly in rural and semi-urban areas, depend on firewood for their domestic and commercial energy needs.</w:t>
      </w:r>
      <w:r w:rsidRPr="00397A77">
        <w:rPr>
          <w:rFonts w:ascii="Calibri" w:hAnsi="Calibri" w:cs="Calibri"/>
          <w:sz w:val="20"/>
          <w:szCs w:val="20"/>
          <w:vertAlign w:val="superscript"/>
          <w:lang w:val="en-GB"/>
        </w:rPr>
        <w:footnoteReference w:id="32"/>
      </w:r>
      <w:r w:rsidRPr="00397A77">
        <w:rPr>
          <w:rFonts w:ascii="Calibri" w:hAnsi="Calibri" w:cs="Calibri"/>
          <w:sz w:val="20"/>
          <w:szCs w:val="20"/>
          <w:lang w:val="en-GB"/>
        </w:rPr>
        <w:t xml:space="preserve"> When these resources are depleted, large groups of people lose their sources of livelihoods and materials to meet their basic needs.</w:t>
      </w:r>
    </w:p>
    <w:p w14:paraId="03DA48E6"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It is important to note, however, that women and IPLCs are not merely victims; they also have critical roles to play in biodiversity conservation. Accordingly, the preamble to the Convention on Biological Diversity acknowledges the critical roles of women and IPLCs in the area of biodiversity and the need to ensure their full participation in biodiversity conservation.</w:t>
      </w:r>
      <w:r w:rsidRPr="00397A77">
        <w:rPr>
          <w:rFonts w:ascii="Calibri" w:hAnsi="Calibri" w:cs="Calibri"/>
          <w:sz w:val="20"/>
          <w:szCs w:val="20"/>
          <w:vertAlign w:val="superscript"/>
          <w:lang w:val="en-GB"/>
        </w:rPr>
        <w:footnoteReference w:id="33"/>
      </w:r>
      <w:r w:rsidRPr="00397A77">
        <w:rPr>
          <w:rFonts w:ascii="Calibri" w:hAnsi="Calibri" w:cs="Calibri"/>
          <w:sz w:val="20"/>
          <w:szCs w:val="20"/>
          <w:lang w:val="en-GB"/>
        </w:rPr>
        <w:t xml:space="preserve"> Because of these groups’ dependence on the environment, they have developed unique knowledge related to biodiversity and are thus in a unique position to bring fresh perspectives and solutions to promote biodiversity conservation.</w:t>
      </w:r>
      <w:r w:rsidRPr="00397A77">
        <w:rPr>
          <w:rFonts w:ascii="Calibri" w:hAnsi="Calibri" w:cs="Calibri"/>
          <w:sz w:val="20"/>
          <w:szCs w:val="20"/>
          <w:vertAlign w:val="superscript"/>
          <w:lang w:val="en-GB"/>
        </w:rPr>
        <w:footnoteReference w:id="34"/>
      </w:r>
      <w:r w:rsidRPr="00397A77">
        <w:rPr>
          <w:rFonts w:ascii="Calibri" w:hAnsi="Calibri" w:cs="Calibri"/>
          <w:sz w:val="20"/>
          <w:szCs w:val="20"/>
          <w:lang w:val="en-GB"/>
        </w:rPr>
        <w:t xml:space="preserve"> For example, a study conducted in Malaysia  revealed that knowledge of indigenous fruit trees varies between genders and across generations.</w:t>
      </w:r>
      <w:r w:rsidRPr="00397A77">
        <w:rPr>
          <w:rFonts w:ascii="Calibri" w:hAnsi="Calibri" w:cs="Calibri"/>
          <w:sz w:val="20"/>
          <w:szCs w:val="20"/>
          <w:vertAlign w:val="superscript"/>
          <w:lang w:val="en-GB"/>
        </w:rPr>
        <w:footnoteReference w:id="35"/>
      </w:r>
      <w:r w:rsidRPr="00397A77">
        <w:rPr>
          <w:rFonts w:ascii="Calibri" w:hAnsi="Calibri" w:cs="Calibri"/>
          <w:sz w:val="20"/>
          <w:szCs w:val="20"/>
          <w:lang w:val="en-GB"/>
        </w:rPr>
        <w:t xml:space="preserve"> This diversity in knowledge is linked to the distinct roles played by these groups in the handling and preparation of native fruit tree products.</w:t>
      </w:r>
      <w:r w:rsidRPr="00397A77">
        <w:rPr>
          <w:rFonts w:ascii="Calibri" w:hAnsi="Calibri" w:cs="Calibri"/>
          <w:sz w:val="20"/>
          <w:szCs w:val="20"/>
          <w:vertAlign w:val="superscript"/>
          <w:lang w:val="en-GB"/>
        </w:rPr>
        <w:footnoteReference w:id="36"/>
      </w:r>
      <w:r w:rsidRPr="00397A77">
        <w:rPr>
          <w:rFonts w:ascii="Calibri" w:hAnsi="Calibri" w:cs="Calibri"/>
          <w:sz w:val="20"/>
          <w:szCs w:val="20"/>
          <w:lang w:val="en-GB"/>
        </w:rPr>
        <w:t xml:space="preserve"> The study underscores the significance of adopting a gender-sensitive approach to gathering knowledge to promote biodiversity conservation.</w:t>
      </w:r>
      <w:r w:rsidRPr="00397A77">
        <w:rPr>
          <w:rFonts w:ascii="Calibri" w:hAnsi="Calibri" w:cs="Calibri"/>
          <w:sz w:val="20"/>
          <w:szCs w:val="20"/>
          <w:vertAlign w:val="superscript"/>
          <w:lang w:val="en-GB"/>
        </w:rPr>
        <w:footnoteReference w:id="37"/>
      </w:r>
    </w:p>
    <w:p w14:paraId="682B61A4"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Furthermore, Leisher et al. found clear evidence that including women in forest management groups in India and Nepal led to better resource governance and conservation outcomes.</w:t>
      </w:r>
      <w:r w:rsidRPr="00397A77">
        <w:rPr>
          <w:rFonts w:ascii="Calibri" w:hAnsi="Calibri" w:cs="Calibri"/>
          <w:sz w:val="20"/>
          <w:szCs w:val="20"/>
          <w:vertAlign w:val="superscript"/>
          <w:lang w:val="en-GB"/>
        </w:rPr>
        <w:footnoteReference w:id="38"/>
      </w:r>
      <w:r w:rsidRPr="00397A77">
        <w:rPr>
          <w:rFonts w:ascii="Calibri" w:hAnsi="Calibri" w:cs="Calibri"/>
          <w:sz w:val="20"/>
          <w:szCs w:val="20"/>
          <w:lang w:val="en-GB"/>
        </w:rPr>
        <w:t xml:space="preserve"> Similarly, UNDP Mauritius, in a 2021 newsletter, shared the stories of four women involved in biodiversity, ecosystem restoration, and climate justice in Mauritius and Rodrigues, revealing that women have the ability to transmit ecological values and sensitivity to others.</w:t>
      </w:r>
      <w:r w:rsidRPr="00397A77">
        <w:rPr>
          <w:rFonts w:ascii="Calibri" w:hAnsi="Calibri" w:cs="Calibri"/>
          <w:sz w:val="20"/>
          <w:szCs w:val="20"/>
          <w:vertAlign w:val="superscript"/>
          <w:lang w:val="en-GB"/>
        </w:rPr>
        <w:footnoteReference w:id="39"/>
      </w:r>
      <w:r w:rsidRPr="00397A77">
        <w:rPr>
          <w:rFonts w:ascii="Calibri" w:hAnsi="Calibri" w:cs="Calibri"/>
          <w:sz w:val="20"/>
          <w:szCs w:val="20"/>
          <w:lang w:val="en-GB"/>
        </w:rPr>
        <w:t xml:space="preserve"> Importantly, the newsletter also revealed that, as women embrace their roles in biodiversity conservation, several forms of sociocultural and traditional gender stereotypes are simultaneously dismantled.</w:t>
      </w:r>
      <w:r w:rsidRPr="00397A77">
        <w:rPr>
          <w:rFonts w:ascii="Calibri" w:hAnsi="Calibri" w:cs="Calibri"/>
          <w:sz w:val="20"/>
          <w:szCs w:val="20"/>
          <w:vertAlign w:val="superscript"/>
          <w:lang w:val="en-GB"/>
        </w:rPr>
        <w:footnoteReference w:id="40"/>
      </w:r>
      <w:r w:rsidRPr="00397A77">
        <w:rPr>
          <w:rFonts w:ascii="Calibri" w:hAnsi="Calibri" w:cs="Calibri"/>
          <w:sz w:val="20"/>
          <w:szCs w:val="20"/>
          <w:lang w:val="en-GB"/>
        </w:rPr>
        <w:t xml:space="preserve"> This suggests that including women in biodiversity conservation could potentially have positive ripple effects, contributing to improvements in gender equality. </w:t>
      </w:r>
    </w:p>
    <w:p w14:paraId="634DB25C"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It is important to note, however, that efforts to increase women’s participation in climate initiatives can also shift the responsibility for natural resource management to women without relieving them of other responsibilities.</w:t>
      </w:r>
      <w:r w:rsidRPr="00397A77">
        <w:rPr>
          <w:rFonts w:ascii="Calibri" w:hAnsi="Calibri" w:cs="Calibri"/>
          <w:sz w:val="20"/>
          <w:szCs w:val="20"/>
          <w:vertAlign w:val="superscript"/>
          <w:lang w:val="en-GB"/>
        </w:rPr>
        <w:footnoteReference w:id="41"/>
      </w:r>
      <w:r w:rsidRPr="00397A77">
        <w:rPr>
          <w:rFonts w:ascii="Calibri" w:hAnsi="Calibri" w:cs="Calibri"/>
          <w:sz w:val="20"/>
          <w:szCs w:val="20"/>
          <w:lang w:val="en-GB"/>
        </w:rPr>
        <w:t xml:space="preserve"> Thus, while women’s participation is vital, their involvement in climate interventions not automatically mean greater gender equality if the underlying causes of gender inequality remain unchanged.</w:t>
      </w:r>
      <w:r w:rsidRPr="00397A77">
        <w:rPr>
          <w:rFonts w:ascii="Calibri" w:hAnsi="Calibri" w:cs="Calibri"/>
          <w:sz w:val="20"/>
          <w:szCs w:val="20"/>
          <w:vertAlign w:val="superscript"/>
          <w:lang w:val="en-GB"/>
        </w:rPr>
        <w:footnoteReference w:id="42"/>
      </w:r>
      <w:r w:rsidRPr="00397A77">
        <w:rPr>
          <w:rFonts w:ascii="Calibri" w:hAnsi="Calibri" w:cs="Calibri"/>
          <w:sz w:val="20"/>
          <w:szCs w:val="20"/>
          <w:lang w:val="en-GB"/>
        </w:rPr>
        <w:t xml:space="preserve"> Thus, in addition to consulting women and IPLCs and ensuring their participation in this project, it is also important to address the underlying gender inequalities that limit their access to, control over, and use of natural resources, such as restricted land rights, inadequate capital, and lack of information.</w:t>
      </w:r>
    </w:p>
    <w:p w14:paraId="36C04ED6" w14:textId="77777777" w:rsidR="00D562CD" w:rsidRPr="00397A77" w:rsidRDefault="00D562CD" w:rsidP="00773FDF">
      <w:pPr>
        <w:spacing w:after="0"/>
        <w:rPr>
          <w:rFonts w:ascii="Calibri" w:hAnsi="Calibri" w:cs="Calibri"/>
          <w:b/>
          <w:bCs/>
          <w:sz w:val="20"/>
          <w:szCs w:val="20"/>
          <w:lang w:val="en-GB"/>
        </w:rPr>
      </w:pPr>
      <w:r w:rsidRPr="00397A77">
        <w:rPr>
          <w:rFonts w:ascii="Calibri" w:hAnsi="Calibri" w:cs="Calibri"/>
          <w:b/>
          <w:bCs/>
          <w:sz w:val="20"/>
          <w:szCs w:val="20"/>
          <w:lang w:val="en-GB"/>
        </w:rPr>
        <w:t>Renewable Energy</w:t>
      </w:r>
    </w:p>
    <w:p w14:paraId="0A9D324D" w14:textId="77777777" w:rsidR="00D562CD" w:rsidRPr="00397A77" w:rsidRDefault="00D562CD" w:rsidP="00773FDF">
      <w:pPr>
        <w:spacing w:after="0"/>
        <w:rPr>
          <w:rFonts w:ascii="Calibri" w:hAnsi="Calibri" w:cs="Calibri"/>
          <w:sz w:val="20"/>
          <w:szCs w:val="20"/>
          <w:lang w:val="en-GB"/>
        </w:rPr>
      </w:pPr>
      <w:r w:rsidRPr="00397A77">
        <w:rPr>
          <w:rFonts w:ascii="Calibri" w:hAnsi="Calibri" w:cs="Calibri"/>
          <w:sz w:val="20"/>
          <w:szCs w:val="20"/>
          <w:lang w:val="en-GB"/>
        </w:rPr>
        <w:t>According to the World Bank, Nigeria has the world’s largest absolute electricity access deficit.</w:t>
      </w:r>
      <w:r w:rsidRPr="00397A77">
        <w:rPr>
          <w:rFonts w:ascii="Calibri" w:hAnsi="Calibri" w:cs="Calibri"/>
          <w:sz w:val="20"/>
          <w:szCs w:val="20"/>
          <w:vertAlign w:val="superscript"/>
          <w:lang w:val="en-GB"/>
        </w:rPr>
        <w:footnoteReference w:id="43"/>
      </w:r>
      <w:r w:rsidRPr="00397A77">
        <w:rPr>
          <w:rFonts w:ascii="Calibri" w:hAnsi="Calibri" w:cs="Calibri"/>
          <w:sz w:val="20"/>
          <w:szCs w:val="20"/>
          <w:lang w:val="en-GB"/>
        </w:rPr>
        <w:t xml:space="preserve"> Lack of access to the electricity grid affects 45% of the population, and large disparities exist between urban areas (84%) and rural ones (26%).</w:t>
      </w:r>
      <w:r w:rsidRPr="00397A77">
        <w:rPr>
          <w:rFonts w:ascii="Calibri" w:hAnsi="Calibri" w:cs="Calibri"/>
          <w:sz w:val="20"/>
          <w:szCs w:val="20"/>
          <w:vertAlign w:val="superscript"/>
          <w:lang w:val="en-GB"/>
        </w:rPr>
        <w:footnoteReference w:id="44"/>
      </w:r>
      <w:r w:rsidRPr="00397A77">
        <w:rPr>
          <w:rFonts w:ascii="Calibri" w:hAnsi="Calibri" w:cs="Calibri"/>
          <w:sz w:val="20"/>
          <w:szCs w:val="20"/>
          <w:lang w:val="en-GB"/>
        </w:rPr>
        <w:t xml:space="preserve"> Thus, IPLCs, who typically live in rural areas, are disproportionately affected by lack of access to electricity. Access to energy is further limited for women and even more so for rural women, due to the multiple layers of exclusion they face.</w:t>
      </w:r>
      <w:r w:rsidRPr="00397A77">
        <w:rPr>
          <w:rFonts w:ascii="Calibri" w:hAnsi="Calibri" w:cs="Calibri"/>
          <w:sz w:val="20"/>
          <w:szCs w:val="20"/>
          <w:vertAlign w:val="superscript"/>
          <w:lang w:val="en-GB"/>
        </w:rPr>
        <w:footnoteReference w:id="45"/>
      </w:r>
      <w:r w:rsidRPr="00397A77">
        <w:rPr>
          <w:rFonts w:ascii="Calibri" w:hAnsi="Calibri" w:cs="Calibri"/>
          <w:sz w:val="20"/>
          <w:szCs w:val="20"/>
          <w:lang w:val="en-GB"/>
        </w:rPr>
        <w:t xml:space="preserve"> </w:t>
      </w:r>
    </w:p>
    <w:p w14:paraId="4B9F5D2F"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Without renewable sources of energy, many households have to rely on traditional energy sources such as firewood, generators, and kerosene lamps to meet their daily energy needs for activities such as cooking, lighting, cooling, and heating.</w:t>
      </w:r>
      <w:r w:rsidRPr="00397A77">
        <w:rPr>
          <w:rFonts w:ascii="Calibri" w:hAnsi="Calibri" w:cs="Calibri"/>
          <w:sz w:val="20"/>
          <w:szCs w:val="20"/>
          <w:vertAlign w:val="superscript"/>
          <w:lang w:val="en-GB"/>
        </w:rPr>
        <w:footnoteReference w:id="46"/>
      </w:r>
      <w:r w:rsidRPr="00397A77">
        <w:rPr>
          <w:rFonts w:ascii="Calibri" w:hAnsi="Calibri" w:cs="Calibri"/>
          <w:sz w:val="20"/>
          <w:szCs w:val="20"/>
          <w:lang w:val="en-GB"/>
        </w:rPr>
        <w:t xml:space="preserve"> Moreover, as discussed in the previous section, the burden of collecting wood typically falls disproportionately on women.</w:t>
      </w:r>
      <w:r w:rsidRPr="00397A77">
        <w:rPr>
          <w:rFonts w:ascii="Calibri" w:hAnsi="Calibri" w:cs="Calibri"/>
          <w:sz w:val="20"/>
          <w:szCs w:val="20"/>
          <w:vertAlign w:val="superscript"/>
          <w:lang w:val="en-GB"/>
        </w:rPr>
        <w:footnoteReference w:id="47"/>
      </w:r>
      <w:r w:rsidRPr="00397A77">
        <w:rPr>
          <w:rFonts w:ascii="Calibri" w:hAnsi="Calibri" w:cs="Calibri"/>
          <w:sz w:val="20"/>
          <w:szCs w:val="20"/>
          <w:lang w:val="en-GB"/>
        </w:rPr>
        <w:t xml:space="preserve"> Again, this reduces the time available to them to engage in other productive activities. They may also be prone to attacks when fetching wood.</w:t>
      </w:r>
      <w:r w:rsidRPr="00397A77">
        <w:rPr>
          <w:rFonts w:ascii="Calibri" w:hAnsi="Calibri" w:cs="Calibri"/>
          <w:sz w:val="20"/>
          <w:szCs w:val="20"/>
          <w:vertAlign w:val="superscript"/>
          <w:lang w:val="en-GB"/>
        </w:rPr>
        <w:footnoteReference w:id="48"/>
      </w:r>
      <w:r w:rsidRPr="00397A77">
        <w:rPr>
          <w:rFonts w:ascii="Calibri" w:hAnsi="Calibri" w:cs="Calibri"/>
          <w:sz w:val="20"/>
          <w:szCs w:val="20"/>
          <w:lang w:val="en-GB"/>
        </w:rPr>
        <w:t xml:space="preserve"> Worse still, cooking with kerosene, firewood, or charcoal is often associated with respiratory infections, as the user inhales fumes from the substance.</w:t>
      </w:r>
      <w:r w:rsidRPr="00397A77">
        <w:rPr>
          <w:rFonts w:ascii="Calibri" w:hAnsi="Calibri" w:cs="Calibri"/>
          <w:sz w:val="20"/>
          <w:szCs w:val="20"/>
          <w:vertAlign w:val="superscript"/>
          <w:lang w:val="en-GB"/>
        </w:rPr>
        <w:footnoteReference w:id="49"/>
      </w:r>
      <w:r w:rsidRPr="00397A77">
        <w:rPr>
          <w:rFonts w:ascii="Calibri" w:hAnsi="Calibri" w:cs="Calibri"/>
          <w:sz w:val="20"/>
          <w:szCs w:val="20"/>
          <w:lang w:val="en-GB"/>
        </w:rPr>
        <w:t xml:space="preserve"> Since women are usually primarily responsible for cooking, they are disproportionately affected by such risks.</w:t>
      </w:r>
    </w:p>
    <w:p w14:paraId="3BC6AA2B"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Nevertheless, it is important to note that traditional sources of energy are not merely used for domestic activities. Rural women also tend to use energy for income-generating activities such as cooking and selling food items, sewing, processing agricultural products, and running small businesses.</w:t>
      </w:r>
      <w:r w:rsidRPr="00397A77">
        <w:rPr>
          <w:rFonts w:ascii="Calibri" w:hAnsi="Calibri" w:cs="Calibri"/>
          <w:sz w:val="20"/>
          <w:szCs w:val="20"/>
          <w:vertAlign w:val="superscript"/>
          <w:lang w:val="en-GB"/>
        </w:rPr>
        <w:footnoteReference w:id="50"/>
      </w:r>
      <w:r w:rsidRPr="00397A77">
        <w:rPr>
          <w:rFonts w:ascii="Calibri" w:hAnsi="Calibri" w:cs="Calibri"/>
          <w:sz w:val="20"/>
          <w:szCs w:val="20"/>
          <w:lang w:val="en-GB"/>
        </w:rPr>
        <w:t xml:space="preserve"> In fact, many women sell materials such as kerosene, firewood, and lanterns. Thus, a transition to renewable energy sources will lead to loss of livelihoods for such women. </w:t>
      </w:r>
    </w:p>
    <w:p w14:paraId="4F7B0225"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It is therefore imperative to provide alternative sources of livelihoods for women who engage in such activities. This requires actively training them and building their capacity in renewable energy solutions. As O’Dell, Peters, and Wharton emphasise, a transition to renewable energy can increase employment opportunities for women in the electricity value change itself, from installation and maintenance to distribution to billings and collections.</w:t>
      </w:r>
      <w:r w:rsidRPr="00397A77">
        <w:rPr>
          <w:rFonts w:ascii="Calibri" w:hAnsi="Calibri" w:cs="Calibri"/>
          <w:sz w:val="20"/>
          <w:szCs w:val="20"/>
          <w:vertAlign w:val="superscript"/>
          <w:lang w:val="en-GB"/>
        </w:rPr>
        <w:footnoteReference w:id="51"/>
      </w:r>
      <w:r w:rsidRPr="00397A77">
        <w:rPr>
          <w:rFonts w:ascii="Calibri" w:hAnsi="Calibri" w:cs="Calibri"/>
          <w:sz w:val="20"/>
          <w:szCs w:val="20"/>
          <w:lang w:val="en-GB"/>
        </w:rPr>
        <w:t xml:space="preserve"> Solar Sister, which has trained over 3,000 women to run their own small solar business,</w:t>
      </w:r>
      <w:r w:rsidRPr="00397A77">
        <w:rPr>
          <w:rFonts w:ascii="Calibri" w:hAnsi="Calibri" w:cs="Calibri"/>
          <w:sz w:val="20"/>
          <w:szCs w:val="20"/>
          <w:vertAlign w:val="superscript"/>
          <w:lang w:val="en-GB"/>
        </w:rPr>
        <w:footnoteReference w:id="52"/>
      </w:r>
      <w:r w:rsidRPr="00397A77">
        <w:rPr>
          <w:rFonts w:ascii="Calibri" w:hAnsi="Calibri" w:cs="Calibri"/>
          <w:sz w:val="20"/>
          <w:szCs w:val="20"/>
          <w:lang w:val="en-GB"/>
        </w:rPr>
        <w:t xml:space="preserve"> provides a good example of how including women in renewable energy solutions can promote their economic independence. In the case of women who sell firewood, kerosene, and similar materials, turning them into renewable energy entrepreneurs will mitigate the impact of displacing their source of livelihoods. </w:t>
      </w:r>
    </w:p>
    <w:p w14:paraId="3D0E2D11"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Additionally, renewable energy solutions can increase women’s access to energy, reduce the time they have to spend in obtaining traditional energy sources, and reduce their susceptibility to the health risks that come from cooking with kerosene and firewood.</w:t>
      </w:r>
      <w:r w:rsidRPr="00397A77">
        <w:rPr>
          <w:rFonts w:ascii="Calibri" w:hAnsi="Calibri" w:cs="Calibri"/>
          <w:sz w:val="20"/>
          <w:szCs w:val="20"/>
          <w:vertAlign w:val="superscript"/>
          <w:lang w:val="en-GB"/>
        </w:rPr>
        <w:footnoteReference w:id="53"/>
      </w:r>
      <w:r w:rsidRPr="00397A77">
        <w:rPr>
          <w:rFonts w:ascii="Calibri" w:hAnsi="Calibri" w:cs="Calibri"/>
          <w:sz w:val="20"/>
          <w:szCs w:val="20"/>
          <w:lang w:val="en-GB"/>
        </w:rPr>
        <w:t xml:space="preserve"> Moreover, improved access to electricity in rural settings may lead to improved security for women, as interior and exterior lighting could enable greater mobility for women.</w:t>
      </w:r>
      <w:r w:rsidRPr="00397A77">
        <w:rPr>
          <w:rFonts w:ascii="Calibri" w:hAnsi="Calibri" w:cs="Calibri"/>
          <w:sz w:val="20"/>
          <w:szCs w:val="20"/>
          <w:vertAlign w:val="superscript"/>
          <w:lang w:val="en-GB"/>
        </w:rPr>
        <w:footnoteReference w:id="54"/>
      </w:r>
      <w:r w:rsidRPr="00397A77">
        <w:rPr>
          <w:rFonts w:ascii="Calibri" w:hAnsi="Calibri" w:cs="Calibri"/>
          <w:sz w:val="20"/>
          <w:szCs w:val="20"/>
          <w:lang w:val="en-GB"/>
        </w:rPr>
        <w:t xml:space="preserve"> This is a particularly important consideration for the project, given the heightened rate of killings, kidnapping, and general insecurity in Nigeria, and in the Niger Delta specifically.</w:t>
      </w:r>
    </w:p>
    <w:p w14:paraId="63E3C708" w14:textId="77777777" w:rsidR="00D562CD" w:rsidRDefault="00D562CD" w:rsidP="00D562CD">
      <w:pPr>
        <w:rPr>
          <w:rFonts w:ascii="Calibri" w:hAnsi="Calibri" w:cs="Calibri"/>
          <w:sz w:val="20"/>
          <w:szCs w:val="20"/>
          <w:lang w:val="en-GB"/>
        </w:rPr>
      </w:pPr>
      <w:r w:rsidRPr="00397A77">
        <w:rPr>
          <w:rFonts w:ascii="Calibri" w:hAnsi="Calibri" w:cs="Calibri"/>
          <w:sz w:val="20"/>
          <w:szCs w:val="20"/>
          <w:lang w:val="en-GB"/>
        </w:rPr>
        <w:t>Moreover, the benefits of including women in renewable energy solutions are not limited to women alone. As primary energy users and household managers, women’s buy-in is pivotal to driving a sustainable transition to renewable energy.</w:t>
      </w:r>
      <w:r w:rsidRPr="00397A77">
        <w:rPr>
          <w:rFonts w:ascii="Calibri" w:hAnsi="Calibri" w:cs="Calibri"/>
          <w:sz w:val="20"/>
          <w:szCs w:val="20"/>
          <w:vertAlign w:val="superscript"/>
          <w:lang w:val="en-GB"/>
        </w:rPr>
        <w:footnoteReference w:id="55"/>
      </w:r>
      <w:r w:rsidRPr="00397A77">
        <w:rPr>
          <w:rFonts w:ascii="Calibri" w:hAnsi="Calibri" w:cs="Calibri"/>
          <w:sz w:val="20"/>
          <w:szCs w:val="20"/>
          <w:lang w:val="en-GB"/>
        </w:rPr>
        <w:t xml:space="preserve"> Thus, building the capacity of local women in renewable energy solutions will not only promote their economic independence but can also lead to higher adoption rates of renewable energy sources.</w:t>
      </w:r>
      <w:r w:rsidRPr="00397A77">
        <w:rPr>
          <w:rFonts w:ascii="Calibri" w:hAnsi="Calibri" w:cs="Calibri"/>
          <w:sz w:val="20"/>
          <w:szCs w:val="20"/>
          <w:vertAlign w:val="superscript"/>
          <w:lang w:val="en-GB"/>
        </w:rPr>
        <w:footnoteReference w:id="56"/>
      </w:r>
      <w:r w:rsidRPr="00397A77">
        <w:rPr>
          <w:rFonts w:ascii="Calibri" w:hAnsi="Calibri" w:cs="Calibri"/>
          <w:sz w:val="20"/>
          <w:szCs w:val="20"/>
          <w:lang w:val="en-GB"/>
        </w:rPr>
        <w:t xml:space="preserve"> There are also expected positive ripple effects: As women actively take on roles in delivering renewable energy solutions, they can facilitate a gradual shift in the social and cultural norms restricting their agency.</w:t>
      </w:r>
      <w:r w:rsidRPr="00397A77">
        <w:rPr>
          <w:rFonts w:ascii="Calibri" w:hAnsi="Calibri" w:cs="Calibri"/>
          <w:sz w:val="20"/>
          <w:szCs w:val="20"/>
          <w:vertAlign w:val="superscript"/>
          <w:lang w:val="en-GB"/>
        </w:rPr>
        <w:footnoteReference w:id="57"/>
      </w:r>
    </w:p>
    <w:p w14:paraId="2AA3308A" w14:textId="77777777" w:rsidR="00773FDF" w:rsidRPr="00397A77" w:rsidRDefault="00773FDF" w:rsidP="00D562CD">
      <w:pPr>
        <w:rPr>
          <w:rFonts w:ascii="Calibri" w:hAnsi="Calibri" w:cs="Calibri"/>
          <w:sz w:val="20"/>
          <w:szCs w:val="20"/>
          <w:lang w:val="en-GB"/>
        </w:rPr>
      </w:pPr>
    </w:p>
    <w:p w14:paraId="3457604A" w14:textId="77777777" w:rsidR="00D562CD" w:rsidRPr="00397A77" w:rsidRDefault="00D562CD" w:rsidP="00773FDF">
      <w:pPr>
        <w:spacing w:after="0"/>
        <w:rPr>
          <w:rFonts w:ascii="Calibri" w:hAnsi="Calibri" w:cs="Calibri"/>
          <w:b/>
          <w:bCs/>
          <w:sz w:val="20"/>
          <w:szCs w:val="20"/>
          <w:lang w:val="en-GB"/>
        </w:rPr>
      </w:pPr>
      <w:r w:rsidRPr="00397A77">
        <w:rPr>
          <w:rFonts w:ascii="Calibri" w:hAnsi="Calibri" w:cs="Calibri"/>
          <w:b/>
          <w:bCs/>
          <w:sz w:val="20"/>
          <w:szCs w:val="20"/>
          <w:lang w:val="en-GB"/>
        </w:rPr>
        <w:t>Climate Financing</w:t>
      </w:r>
    </w:p>
    <w:p w14:paraId="1715BD51" w14:textId="77777777" w:rsidR="00D562CD" w:rsidRPr="00397A77" w:rsidRDefault="00D562CD" w:rsidP="00773FDF">
      <w:pPr>
        <w:spacing w:after="0"/>
        <w:rPr>
          <w:rFonts w:ascii="Calibri" w:hAnsi="Calibri" w:cs="Calibri"/>
          <w:sz w:val="20"/>
          <w:szCs w:val="20"/>
          <w:lang w:val="en-GB"/>
        </w:rPr>
      </w:pPr>
      <w:r w:rsidRPr="00397A77">
        <w:rPr>
          <w:rFonts w:ascii="Calibri" w:hAnsi="Calibri" w:cs="Calibri"/>
          <w:sz w:val="20"/>
          <w:szCs w:val="20"/>
          <w:lang w:val="en-GB"/>
        </w:rPr>
        <w:t>Access to capital and especially loans is a major challenge in Nigeria.</w:t>
      </w:r>
      <w:r w:rsidRPr="00397A77">
        <w:rPr>
          <w:rFonts w:ascii="Calibri" w:hAnsi="Calibri" w:cs="Calibri"/>
          <w:sz w:val="20"/>
          <w:szCs w:val="20"/>
          <w:vertAlign w:val="superscript"/>
          <w:lang w:val="en-GB"/>
        </w:rPr>
        <w:footnoteReference w:id="58"/>
      </w:r>
      <w:r w:rsidRPr="00397A77">
        <w:rPr>
          <w:rFonts w:ascii="Calibri" w:hAnsi="Calibri" w:cs="Calibri"/>
          <w:sz w:val="20"/>
          <w:szCs w:val="20"/>
          <w:lang w:val="en-GB"/>
        </w:rPr>
        <w:t xml:space="preserve"> The UN Environment Inquiry recognises that in Nigeria, it is more challenging to borrow over the medium to long term compared to other countries with more mature capital markets such as the US.</w:t>
      </w:r>
      <w:r w:rsidRPr="00397A77">
        <w:rPr>
          <w:rFonts w:ascii="Calibri" w:hAnsi="Calibri" w:cs="Calibri"/>
          <w:sz w:val="20"/>
          <w:szCs w:val="20"/>
          <w:vertAlign w:val="superscript"/>
          <w:lang w:val="en-GB"/>
        </w:rPr>
        <w:footnoteReference w:id="59"/>
      </w:r>
      <w:r w:rsidRPr="00397A77">
        <w:rPr>
          <w:rFonts w:ascii="Calibri" w:hAnsi="Calibri" w:cs="Calibri"/>
          <w:sz w:val="20"/>
          <w:szCs w:val="20"/>
          <w:lang w:val="en-GB"/>
        </w:rPr>
        <w:t xml:space="preserve"> Micro, small, and medium enterprises (a category to which most women-led businesses in rural communities belong</w:t>
      </w:r>
      <w:r w:rsidRPr="00397A77">
        <w:rPr>
          <w:rFonts w:ascii="Calibri" w:hAnsi="Calibri" w:cs="Calibri"/>
          <w:sz w:val="20"/>
          <w:szCs w:val="20"/>
          <w:vertAlign w:val="superscript"/>
          <w:lang w:val="en-GB"/>
        </w:rPr>
        <w:footnoteReference w:id="60"/>
      </w:r>
      <w:r w:rsidRPr="00397A77">
        <w:rPr>
          <w:rFonts w:ascii="Calibri" w:hAnsi="Calibri" w:cs="Calibri"/>
          <w:sz w:val="20"/>
          <w:szCs w:val="20"/>
          <w:lang w:val="en-GB"/>
        </w:rPr>
        <w:t>) are viewed as a high risk by lenders and face significant barriers in accessing finance due to lack of collateral and credit history.</w:t>
      </w:r>
      <w:r w:rsidRPr="00397A77">
        <w:rPr>
          <w:rFonts w:ascii="Calibri" w:hAnsi="Calibri" w:cs="Calibri"/>
          <w:sz w:val="20"/>
          <w:szCs w:val="20"/>
          <w:vertAlign w:val="superscript"/>
          <w:lang w:val="en-GB"/>
        </w:rPr>
        <w:footnoteReference w:id="61"/>
      </w:r>
      <w:r w:rsidRPr="00397A77">
        <w:rPr>
          <w:rFonts w:ascii="Calibri" w:hAnsi="Calibri" w:cs="Calibri"/>
          <w:sz w:val="20"/>
          <w:szCs w:val="20"/>
          <w:lang w:val="en-GB"/>
        </w:rPr>
        <w:t xml:space="preserve"> This is even worse for women and rural communities, some of whom do not even have IDs or formal documentation.</w:t>
      </w:r>
    </w:p>
    <w:p w14:paraId="380C9C60"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According to the World Bank’s Global Findex Database 2021, about 45% of adults in Nigeria have a bank account, and the gender gap in account ownership is relatively high, with 20% more men (55%) having accounts than women (35%).</w:t>
      </w:r>
      <w:r w:rsidRPr="00397A77">
        <w:rPr>
          <w:rFonts w:ascii="Calibri" w:hAnsi="Calibri" w:cs="Calibri"/>
          <w:sz w:val="20"/>
          <w:szCs w:val="20"/>
          <w:vertAlign w:val="superscript"/>
          <w:lang w:val="en-GB"/>
        </w:rPr>
        <w:footnoteReference w:id="62"/>
      </w:r>
      <w:r w:rsidRPr="00397A77">
        <w:rPr>
          <w:rFonts w:ascii="Calibri" w:hAnsi="Calibri" w:cs="Calibri"/>
          <w:sz w:val="20"/>
          <w:szCs w:val="20"/>
          <w:lang w:val="en-GB"/>
        </w:rPr>
        <w:t xml:space="preserve"> The database also suggests that only about 6% of adults have borrowed from a formal financial institution, whereas 45% have borrowed from family and friends.</w:t>
      </w:r>
      <w:r w:rsidRPr="00397A77">
        <w:rPr>
          <w:rFonts w:ascii="Calibri" w:hAnsi="Calibri" w:cs="Calibri"/>
          <w:sz w:val="20"/>
          <w:szCs w:val="20"/>
          <w:vertAlign w:val="superscript"/>
          <w:lang w:val="en-GB"/>
        </w:rPr>
        <w:t xml:space="preserve"> </w:t>
      </w:r>
      <w:r w:rsidRPr="00397A77">
        <w:rPr>
          <w:rFonts w:ascii="Calibri" w:hAnsi="Calibri" w:cs="Calibri"/>
          <w:sz w:val="20"/>
          <w:szCs w:val="20"/>
          <w:vertAlign w:val="superscript"/>
          <w:lang w:val="en-GB"/>
        </w:rPr>
        <w:footnoteReference w:id="63"/>
      </w:r>
      <w:r w:rsidRPr="00397A77">
        <w:rPr>
          <w:rFonts w:ascii="Calibri" w:hAnsi="Calibri" w:cs="Calibri"/>
          <w:sz w:val="20"/>
          <w:szCs w:val="20"/>
          <w:lang w:val="en-GB"/>
        </w:rPr>
        <w:t xml:space="preserve"> This suggests the predominance of the informal sector in Nigeria.</w:t>
      </w:r>
    </w:p>
    <w:p w14:paraId="56D7E172"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Furthermore, according to the database, only 18% of adults in Nigeria save at a financial institution;</w:t>
      </w:r>
      <w:r w:rsidRPr="00397A77">
        <w:rPr>
          <w:rFonts w:ascii="Calibri" w:hAnsi="Calibri" w:cs="Calibri"/>
          <w:sz w:val="20"/>
          <w:szCs w:val="20"/>
          <w:vertAlign w:val="superscript"/>
          <w:lang w:val="en-GB"/>
        </w:rPr>
        <w:footnoteReference w:id="64"/>
      </w:r>
      <w:r w:rsidRPr="00397A77">
        <w:rPr>
          <w:rFonts w:ascii="Calibri" w:hAnsi="Calibri" w:cs="Calibri"/>
          <w:sz w:val="20"/>
          <w:szCs w:val="20"/>
          <w:lang w:val="en-GB"/>
        </w:rPr>
        <w:t xml:space="preserve"> the gender gap is wide, with only 12% of women using this form of saving compared to 23% of men.</w:t>
      </w:r>
      <w:r w:rsidRPr="00397A77">
        <w:rPr>
          <w:rFonts w:ascii="Calibri" w:hAnsi="Calibri" w:cs="Calibri"/>
          <w:sz w:val="20"/>
          <w:szCs w:val="20"/>
          <w:vertAlign w:val="superscript"/>
          <w:lang w:val="en-GB"/>
        </w:rPr>
        <w:footnoteReference w:id="65"/>
      </w:r>
      <w:r w:rsidRPr="00397A77">
        <w:rPr>
          <w:rFonts w:ascii="Calibri" w:hAnsi="Calibri" w:cs="Calibri"/>
          <w:sz w:val="20"/>
          <w:szCs w:val="20"/>
          <w:lang w:val="en-GB"/>
        </w:rPr>
        <w:t xml:space="preserve"> Conversely, up to 25% of adults in Nigeria save using a savings club or person outside the family, and the figure for women (26%) is slightly higher than for men (23%).</w:t>
      </w:r>
      <w:r w:rsidRPr="00397A77">
        <w:rPr>
          <w:rFonts w:ascii="Calibri" w:hAnsi="Calibri" w:cs="Calibri"/>
          <w:sz w:val="20"/>
          <w:szCs w:val="20"/>
          <w:vertAlign w:val="superscript"/>
          <w:lang w:val="en-GB"/>
        </w:rPr>
        <w:footnoteReference w:id="66"/>
      </w:r>
      <w:r w:rsidRPr="00397A77">
        <w:rPr>
          <w:rFonts w:ascii="Calibri" w:hAnsi="Calibri" w:cs="Calibri"/>
          <w:sz w:val="20"/>
          <w:szCs w:val="20"/>
          <w:lang w:val="en-GB"/>
        </w:rPr>
        <w:t xml:space="preserve"> This suggests that to ensure women, especially rural women, benefit from climate finance schemes, informal mechanisms for accessing funds must be considered.</w:t>
      </w:r>
    </w:p>
    <w:p w14:paraId="32F0B2B3"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 xml:space="preserve">One way to utilise informal mechanisms for climate finance is through village savings and loans associations (VSLAs). Such a mechanism was implemented successfully in Sierra Leone: In 2019, the VSLA scheme was introduced in </w:t>
      </w:r>
      <w:proofErr w:type="spellStart"/>
      <w:r w:rsidRPr="00397A77">
        <w:rPr>
          <w:rFonts w:ascii="Calibri" w:hAnsi="Calibri" w:cs="Calibri"/>
          <w:sz w:val="20"/>
          <w:szCs w:val="20"/>
          <w:lang w:val="en-GB"/>
        </w:rPr>
        <w:t>Conakridee</w:t>
      </w:r>
      <w:proofErr w:type="spellEnd"/>
      <w:r w:rsidRPr="00397A77">
        <w:rPr>
          <w:rFonts w:ascii="Calibri" w:hAnsi="Calibri" w:cs="Calibri"/>
          <w:sz w:val="20"/>
          <w:szCs w:val="20"/>
          <w:lang w:val="en-GB"/>
        </w:rPr>
        <w:t xml:space="preserve"> through the UNDP/Global Environment Facility-funded project “Adapting to Climate Change Induced Coastal Risks Management in Sierra Leone”, as a means for women to come together, pool their resources, and engage in savings and lending activities.</w:t>
      </w:r>
      <w:r w:rsidRPr="00397A77">
        <w:rPr>
          <w:rFonts w:ascii="Calibri" w:hAnsi="Calibri" w:cs="Calibri"/>
          <w:sz w:val="20"/>
          <w:szCs w:val="20"/>
          <w:vertAlign w:val="superscript"/>
          <w:lang w:val="en-GB"/>
        </w:rPr>
        <w:footnoteReference w:id="67"/>
      </w:r>
    </w:p>
    <w:p w14:paraId="57044029"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Outside VSLAs, streamlining and simplifying application and approval procedures for climate funds could increase the rate at which women and IPLCs gain access to climate finance,</w:t>
      </w:r>
      <w:r w:rsidRPr="00397A77">
        <w:rPr>
          <w:rFonts w:ascii="Calibri" w:hAnsi="Calibri" w:cs="Calibri"/>
          <w:sz w:val="20"/>
          <w:szCs w:val="20"/>
          <w:vertAlign w:val="superscript"/>
          <w:lang w:val="en-GB"/>
        </w:rPr>
        <w:footnoteReference w:id="68"/>
      </w:r>
      <w:r w:rsidRPr="00397A77">
        <w:rPr>
          <w:rFonts w:ascii="Calibri" w:hAnsi="Calibri" w:cs="Calibri"/>
          <w:sz w:val="20"/>
          <w:szCs w:val="20"/>
          <w:lang w:val="en-GB"/>
        </w:rPr>
        <w:t xml:space="preserve"> since these groups typically lack information on how to navigate complicated procedures for accessing climate finance. Women-led small businesses should also be targeted for training and capacity-building programmes, consultation outreach, technical assistance, and access to appropriate financing products.</w:t>
      </w:r>
      <w:r w:rsidRPr="00397A77">
        <w:rPr>
          <w:rFonts w:ascii="Calibri" w:hAnsi="Calibri" w:cs="Calibri"/>
          <w:sz w:val="20"/>
          <w:szCs w:val="20"/>
          <w:vertAlign w:val="superscript"/>
          <w:lang w:val="en-GB"/>
        </w:rPr>
        <w:footnoteReference w:id="69"/>
      </w:r>
    </w:p>
    <w:p w14:paraId="591E5B81"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 xml:space="preserve">Another way in which climate finance can mainstream gender is by prioritising measures that yield maximum co-benefits to the poor, including women. The Global Gender and Climate Alliance and UNDP cite the </w:t>
      </w:r>
      <w:proofErr w:type="spellStart"/>
      <w:r w:rsidRPr="00397A77">
        <w:rPr>
          <w:rFonts w:ascii="Calibri" w:hAnsi="Calibri" w:cs="Calibri"/>
          <w:sz w:val="20"/>
          <w:szCs w:val="20"/>
          <w:lang w:val="en-GB"/>
        </w:rPr>
        <w:t>Bagepalli</w:t>
      </w:r>
      <w:proofErr w:type="spellEnd"/>
      <w:r w:rsidRPr="00397A77">
        <w:rPr>
          <w:rFonts w:ascii="Calibri" w:hAnsi="Calibri" w:cs="Calibri"/>
          <w:sz w:val="20"/>
          <w:szCs w:val="20"/>
          <w:lang w:val="en-GB"/>
        </w:rPr>
        <w:t xml:space="preserve"> CDM biogas project as a good climate finance practice: 5,500 poor households in the Kolar region of India benefited from this project, which provided biogas digesters with clean cooking gas.</w:t>
      </w:r>
      <w:r w:rsidRPr="00397A77">
        <w:rPr>
          <w:rFonts w:ascii="Calibri" w:hAnsi="Calibri" w:cs="Calibri"/>
          <w:sz w:val="20"/>
          <w:szCs w:val="20"/>
          <w:vertAlign w:val="superscript"/>
          <w:lang w:val="en-GB"/>
        </w:rPr>
        <w:footnoteReference w:id="70"/>
      </w:r>
      <w:r w:rsidRPr="00397A77">
        <w:rPr>
          <w:rFonts w:ascii="Calibri" w:hAnsi="Calibri" w:cs="Calibri"/>
          <w:sz w:val="20"/>
          <w:szCs w:val="20"/>
          <w:lang w:val="en-GB"/>
        </w:rPr>
        <w:t xml:space="preserve"> Women and their families benefited from the project as they avoided the cost of kerosene, were provided with employment opportunities, and shared from the proceeds of the income generated by Certified Emission Reductions, which were distributed to women in the participating households.</w:t>
      </w:r>
      <w:r w:rsidRPr="00397A77">
        <w:rPr>
          <w:rFonts w:ascii="Calibri" w:hAnsi="Calibri" w:cs="Calibri"/>
          <w:sz w:val="20"/>
          <w:szCs w:val="20"/>
          <w:vertAlign w:val="superscript"/>
          <w:lang w:val="en-GB"/>
        </w:rPr>
        <w:footnoteReference w:id="71"/>
      </w:r>
    </w:p>
    <w:p w14:paraId="7CA9524E" w14:textId="77777777" w:rsidR="00D562CD" w:rsidRPr="00397A77" w:rsidRDefault="00D562CD" w:rsidP="00D562CD">
      <w:pPr>
        <w:rPr>
          <w:rFonts w:ascii="Calibri" w:hAnsi="Calibri" w:cs="Calibri"/>
          <w:sz w:val="20"/>
          <w:szCs w:val="20"/>
          <w:lang w:val="en-GB"/>
        </w:rPr>
      </w:pPr>
      <w:r w:rsidRPr="00397A77">
        <w:rPr>
          <w:rFonts w:ascii="Calibri" w:hAnsi="Calibri" w:cs="Calibri"/>
          <w:sz w:val="20"/>
          <w:szCs w:val="20"/>
          <w:lang w:val="en-GB"/>
        </w:rPr>
        <w:t>Other recommendations for mainstreaming GESI into climate finance include the following:</w:t>
      </w:r>
    </w:p>
    <w:p w14:paraId="06C77080" w14:textId="77777777" w:rsidR="00D562CD" w:rsidRPr="00397A77" w:rsidRDefault="00D562CD" w:rsidP="00D562CD">
      <w:pPr>
        <w:numPr>
          <w:ilvl w:val="0"/>
          <w:numId w:val="2"/>
        </w:numPr>
        <w:rPr>
          <w:rFonts w:ascii="Calibri" w:hAnsi="Calibri" w:cs="Calibri"/>
          <w:sz w:val="20"/>
          <w:szCs w:val="20"/>
          <w:lang w:val="en-GB"/>
        </w:rPr>
      </w:pPr>
      <w:r w:rsidRPr="00397A77">
        <w:rPr>
          <w:rFonts w:ascii="Calibri" w:hAnsi="Calibri" w:cs="Calibri"/>
          <w:sz w:val="20"/>
          <w:szCs w:val="20"/>
          <w:lang w:val="en-GB"/>
        </w:rPr>
        <w:t>Developing gender-responsive funding guidelines, allocation criteria, and financial instruments.</w:t>
      </w:r>
    </w:p>
    <w:p w14:paraId="2C33A336" w14:textId="77777777" w:rsidR="00D562CD" w:rsidRPr="00397A77" w:rsidRDefault="00D562CD" w:rsidP="00D562CD">
      <w:pPr>
        <w:numPr>
          <w:ilvl w:val="0"/>
          <w:numId w:val="2"/>
        </w:numPr>
        <w:rPr>
          <w:rFonts w:ascii="Calibri" w:hAnsi="Calibri" w:cs="Calibri"/>
          <w:sz w:val="20"/>
          <w:szCs w:val="20"/>
          <w:lang w:val="en-GB"/>
        </w:rPr>
      </w:pPr>
      <w:r w:rsidRPr="00397A77">
        <w:rPr>
          <w:rFonts w:ascii="Calibri" w:hAnsi="Calibri" w:cs="Calibri"/>
          <w:sz w:val="20"/>
          <w:szCs w:val="20"/>
          <w:lang w:val="en-GB"/>
        </w:rPr>
        <w:t>Adopting a beneficiary and people-centred approach to adaptation and mitigation measures, emphasising small-scale and community-based actions, the informal sector, and micro, small, and medium-sized enterprises – areas in which women are over-represented.</w:t>
      </w:r>
    </w:p>
    <w:p w14:paraId="540917BF" w14:textId="77777777" w:rsidR="00D562CD" w:rsidRPr="00397A77" w:rsidRDefault="00D562CD" w:rsidP="00D562CD">
      <w:pPr>
        <w:numPr>
          <w:ilvl w:val="0"/>
          <w:numId w:val="2"/>
        </w:numPr>
        <w:rPr>
          <w:rFonts w:ascii="Calibri" w:hAnsi="Calibri" w:cs="Calibri"/>
          <w:sz w:val="20"/>
          <w:szCs w:val="20"/>
          <w:lang w:val="en-GB"/>
        </w:rPr>
      </w:pPr>
      <w:r w:rsidRPr="00397A77">
        <w:rPr>
          <w:rFonts w:ascii="Calibri" w:hAnsi="Calibri" w:cs="Calibri"/>
          <w:sz w:val="20"/>
          <w:szCs w:val="20"/>
          <w:lang w:val="en-GB"/>
        </w:rPr>
        <w:t>Making special efforts to seek the meaningful input and participation of women as key stakeholders and beneficiaries throughout the funding cycle.</w:t>
      </w:r>
      <w:r w:rsidRPr="00397A77">
        <w:rPr>
          <w:rFonts w:ascii="Calibri" w:hAnsi="Calibri" w:cs="Calibri"/>
          <w:sz w:val="20"/>
          <w:szCs w:val="20"/>
          <w:vertAlign w:val="superscript"/>
          <w:lang w:val="en-GB"/>
        </w:rPr>
        <w:footnoteReference w:id="72"/>
      </w:r>
    </w:p>
    <w:p w14:paraId="7BE0DF03" w14:textId="77777777" w:rsidR="00D562CD" w:rsidRPr="00397A77" w:rsidRDefault="00D562CD" w:rsidP="00D562CD">
      <w:pPr>
        <w:rPr>
          <w:rFonts w:ascii="Calibri" w:hAnsi="Calibri" w:cs="Calibri"/>
          <w:b/>
          <w:bCs/>
          <w:sz w:val="20"/>
          <w:szCs w:val="20"/>
          <w:lang w:val="en-GB"/>
        </w:rPr>
      </w:pPr>
      <w:r w:rsidRPr="00397A77">
        <w:rPr>
          <w:rFonts w:ascii="Calibri" w:hAnsi="Calibri" w:cs="Calibri"/>
          <w:b/>
          <w:bCs/>
          <w:sz w:val="20"/>
          <w:szCs w:val="20"/>
          <w:lang w:val="en-GB"/>
        </w:rPr>
        <w:t>Gender Gaps to be Addressed by the Project</w:t>
      </w:r>
    </w:p>
    <w:p w14:paraId="7CD8741E"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 xml:space="preserve">The policy framework within Nigeria’s climate sector is not gender transformative. While the policies mostly mention GESI considerations in passing, there is need for more detailed gender-transformative policy measures that seek to address the underlying causes of exclusion, such as limited land rights and discriminatory norms. </w:t>
      </w:r>
    </w:p>
    <w:p w14:paraId="16EB90D2"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 xml:space="preserve">Though the National Gender Policy mentions GESI considerations </w:t>
      </w:r>
      <w:proofErr w:type="gramStart"/>
      <w:r w:rsidRPr="00397A77">
        <w:rPr>
          <w:rFonts w:ascii="Calibri" w:hAnsi="Calibri" w:cs="Calibri"/>
          <w:sz w:val="20"/>
          <w:szCs w:val="20"/>
          <w:lang w:val="en-GB"/>
        </w:rPr>
        <w:t>in the area of</w:t>
      </w:r>
      <w:proofErr w:type="gramEnd"/>
      <w:r w:rsidRPr="00397A77">
        <w:rPr>
          <w:rFonts w:ascii="Calibri" w:hAnsi="Calibri" w:cs="Calibri"/>
          <w:sz w:val="20"/>
          <w:szCs w:val="20"/>
          <w:lang w:val="en-GB"/>
        </w:rPr>
        <w:t xml:space="preserve"> Gender, Environment, and Climate Change, there is no evidence that policymakers in the climate sector know about or consult this document as a reference point for policy formulation, project design, and budgeting. </w:t>
      </w:r>
    </w:p>
    <w:p w14:paraId="661F8DBF"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 xml:space="preserve">Women are primarily saddled with domestic responsibilities and largely excluded from decision-making processes related to natural resource management. </w:t>
      </w:r>
    </w:p>
    <w:p w14:paraId="638DC0D6"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Women and IPLCs are disproportionately affected by biodiversity loss.</w:t>
      </w:r>
    </w:p>
    <w:p w14:paraId="502BB386"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There is a low level of awareness among the Nigerian public especially women and IPLCs on the availability of solar power and its effectiveness as a lighting solution. Most households rely on traditional sources of energy.</w:t>
      </w:r>
    </w:p>
    <w:p w14:paraId="3792F718"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There is a risk of loss of livelihoods for women who sell kerosene, firewood, and lanterns.</w:t>
      </w:r>
    </w:p>
    <w:p w14:paraId="1C1E1E46" w14:textId="77777777" w:rsidR="00D562CD" w:rsidRPr="00397A77" w:rsidRDefault="00D562CD" w:rsidP="00D562CD">
      <w:pPr>
        <w:numPr>
          <w:ilvl w:val="0"/>
          <w:numId w:val="1"/>
        </w:numPr>
        <w:rPr>
          <w:rFonts w:ascii="Calibri" w:hAnsi="Calibri" w:cs="Calibri"/>
          <w:sz w:val="20"/>
          <w:szCs w:val="20"/>
          <w:lang w:val="en-GB"/>
        </w:rPr>
      </w:pPr>
      <w:r w:rsidRPr="00397A77">
        <w:rPr>
          <w:rFonts w:ascii="Calibri" w:hAnsi="Calibri" w:cs="Calibri"/>
          <w:sz w:val="20"/>
          <w:szCs w:val="20"/>
          <w:lang w:val="en-GB"/>
        </w:rPr>
        <w:t xml:space="preserve">Women’s minimal access to capital and credit is a huge barrier. </w:t>
      </w:r>
      <w:proofErr w:type="gramStart"/>
      <w:r w:rsidRPr="00397A77">
        <w:rPr>
          <w:rFonts w:ascii="Calibri" w:hAnsi="Calibri" w:cs="Calibri"/>
          <w:sz w:val="20"/>
          <w:szCs w:val="20"/>
          <w:lang w:val="en-GB"/>
        </w:rPr>
        <w:t>In particular, women-led</w:t>
      </w:r>
      <w:proofErr w:type="gramEnd"/>
      <w:r w:rsidRPr="00397A77">
        <w:rPr>
          <w:rFonts w:ascii="Calibri" w:hAnsi="Calibri" w:cs="Calibri"/>
          <w:sz w:val="20"/>
          <w:szCs w:val="20"/>
          <w:lang w:val="en-GB"/>
        </w:rPr>
        <w:t xml:space="preserve"> small-scale businesses require targeted support.</w:t>
      </w:r>
    </w:p>
    <w:p w14:paraId="4A7C3301" w14:textId="77777777" w:rsidR="00D562CD" w:rsidRPr="00397A77" w:rsidRDefault="00D562CD" w:rsidP="00D562CD">
      <w:pPr>
        <w:rPr>
          <w:rFonts w:ascii="Calibri" w:hAnsi="Calibri" w:cs="Calibri"/>
          <w:sz w:val="20"/>
          <w:szCs w:val="20"/>
          <w:lang w:val="en-GB"/>
        </w:rPr>
      </w:pPr>
    </w:p>
    <w:p w14:paraId="19BD8375" w14:textId="77777777" w:rsidR="00D562CD" w:rsidRPr="00397A77" w:rsidRDefault="00D562CD" w:rsidP="00D562CD">
      <w:pPr>
        <w:rPr>
          <w:rFonts w:ascii="Calibri" w:hAnsi="Calibri" w:cs="Calibri"/>
          <w:sz w:val="20"/>
          <w:szCs w:val="20"/>
          <w:lang w:val="en-GB"/>
        </w:rPr>
      </w:pPr>
    </w:p>
    <w:p w14:paraId="1668EE08" w14:textId="77777777" w:rsidR="00D562CD" w:rsidRPr="00397A77" w:rsidRDefault="00D562CD" w:rsidP="00D562CD">
      <w:pPr>
        <w:rPr>
          <w:rFonts w:ascii="Calibri" w:hAnsi="Calibri" w:cs="Calibri"/>
          <w:sz w:val="20"/>
          <w:szCs w:val="20"/>
          <w:lang w:val="en-GB"/>
        </w:rPr>
      </w:pPr>
    </w:p>
    <w:p w14:paraId="52806A2B" w14:textId="77777777" w:rsidR="00D562CD" w:rsidRPr="00E71477" w:rsidRDefault="00D562CD" w:rsidP="00D562CD">
      <w:pPr>
        <w:rPr>
          <w:rFonts w:ascii="Calibri" w:hAnsi="Calibri" w:cs="Calibri"/>
          <w:sz w:val="20"/>
          <w:szCs w:val="20"/>
        </w:rPr>
      </w:pPr>
    </w:p>
    <w:p w14:paraId="2375D57B" w14:textId="77777777" w:rsidR="00D562CD" w:rsidRPr="00E71477" w:rsidRDefault="00D562CD" w:rsidP="00D562CD">
      <w:pPr>
        <w:rPr>
          <w:rFonts w:ascii="Calibri" w:hAnsi="Calibri" w:cs="Calibri"/>
          <w:sz w:val="20"/>
          <w:szCs w:val="20"/>
        </w:rPr>
      </w:pPr>
    </w:p>
    <w:p w14:paraId="7A8B8BB3" w14:textId="77777777" w:rsidR="00D562CD" w:rsidRPr="00E71477" w:rsidRDefault="00D562CD" w:rsidP="00D562CD">
      <w:pPr>
        <w:rPr>
          <w:rFonts w:ascii="Calibri" w:hAnsi="Calibri" w:cs="Calibri"/>
          <w:sz w:val="20"/>
          <w:szCs w:val="20"/>
        </w:rPr>
      </w:pPr>
    </w:p>
    <w:p w14:paraId="567B3ED2" w14:textId="77777777" w:rsidR="00D562CD" w:rsidRPr="00E71477" w:rsidRDefault="00D562CD" w:rsidP="00D562CD">
      <w:pPr>
        <w:rPr>
          <w:rFonts w:ascii="Calibri" w:hAnsi="Calibri" w:cs="Calibri"/>
          <w:sz w:val="20"/>
          <w:szCs w:val="20"/>
        </w:rPr>
      </w:pPr>
    </w:p>
    <w:p w14:paraId="5125F49A" w14:textId="77777777" w:rsidR="00D562CD" w:rsidRPr="00E71477" w:rsidRDefault="00D562CD" w:rsidP="00D562CD">
      <w:pPr>
        <w:rPr>
          <w:rFonts w:ascii="Calibri" w:hAnsi="Calibri" w:cs="Calibri"/>
          <w:sz w:val="20"/>
          <w:szCs w:val="20"/>
        </w:rPr>
      </w:pPr>
    </w:p>
    <w:p w14:paraId="38258A84" w14:textId="77777777" w:rsidR="00D562CD" w:rsidRPr="00E71477" w:rsidRDefault="00D562CD" w:rsidP="00D562CD">
      <w:pPr>
        <w:rPr>
          <w:rFonts w:ascii="Calibri" w:hAnsi="Calibri" w:cs="Calibri"/>
          <w:sz w:val="20"/>
          <w:szCs w:val="20"/>
        </w:rPr>
      </w:pPr>
    </w:p>
    <w:p w14:paraId="133FCA3D" w14:textId="77777777" w:rsidR="00D562CD" w:rsidRPr="00E71477" w:rsidRDefault="00D562CD" w:rsidP="00D562CD">
      <w:pPr>
        <w:rPr>
          <w:rFonts w:ascii="Calibri" w:hAnsi="Calibri" w:cs="Calibri"/>
          <w:sz w:val="20"/>
          <w:szCs w:val="20"/>
        </w:rPr>
      </w:pPr>
    </w:p>
    <w:p w14:paraId="113E494D" w14:textId="1B052A8A" w:rsidR="00D562CD" w:rsidRDefault="00D562CD">
      <w:pPr>
        <w:rPr>
          <w:rFonts w:ascii="Calibri" w:hAnsi="Calibri" w:cs="Calibri"/>
          <w:sz w:val="20"/>
          <w:szCs w:val="20"/>
        </w:rPr>
      </w:pPr>
      <w:r>
        <w:rPr>
          <w:rFonts w:ascii="Calibri" w:hAnsi="Calibri" w:cs="Calibri"/>
          <w:sz w:val="20"/>
          <w:szCs w:val="20"/>
        </w:rPr>
        <w:br w:type="page"/>
      </w:r>
    </w:p>
    <w:p w14:paraId="480AE5B9" w14:textId="77777777" w:rsidR="00D562CD" w:rsidRDefault="00D562CD" w:rsidP="00D562CD">
      <w:pPr>
        <w:rPr>
          <w:rFonts w:ascii="Calibri" w:hAnsi="Calibri" w:cs="Calibri"/>
          <w:sz w:val="20"/>
          <w:szCs w:val="20"/>
        </w:rPr>
        <w:sectPr w:rsidR="00D562CD">
          <w:pgSz w:w="11906" w:h="16838"/>
          <w:pgMar w:top="1440" w:right="1440" w:bottom="1440" w:left="1440" w:header="708" w:footer="708" w:gutter="0"/>
          <w:cols w:space="708"/>
          <w:docGrid w:linePitch="360"/>
        </w:sectPr>
      </w:pPr>
    </w:p>
    <w:p w14:paraId="303DA5B5" w14:textId="77777777" w:rsidR="00D562CD" w:rsidRDefault="00D562CD" w:rsidP="00D562CD">
      <w:pPr>
        <w:rPr>
          <w:rFonts w:ascii="Calibri" w:hAnsi="Calibri" w:cs="Calibri"/>
          <w:sz w:val="20"/>
          <w:szCs w:val="20"/>
        </w:rPr>
      </w:pPr>
    </w:p>
    <w:tbl>
      <w:tblPr>
        <w:tblStyle w:val="GridTable6Colorful-Accent1"/>
        <w:tblpPr w:leftFromText="180" w:rightFromText="180" w:vertAnchor="text" w:tblpX="-777" w:tblpY="1"/>
        <w:tblOverlap w:val="never"/>
        <w:tblW w:w="14046" w:type="dxa"/>
        <w:tblLook w:val="04A0" w:firstRow="1" w:lastRow="0" w:firstColumn="1" w:lastColumn="0" w:noHBand="0" w:noVBand="1"/>
      </w:tblPr>
      <w:tblGrid>
        <w:gridCol w:w="2457"/>
        <w:gridCol w:w="1683"/>
        <w:gridCol w:w="1894"/>
        <w:gridCol w:w="3356"/>
        <w:gridCol w:w="2265"/>
        <w:gridCol w:w="1379"/>
        <w:gridCol w:w="1012"/>
      </w:tblGrid>
      <w:tr w:rsidR="00221814" w:rsidRPr="00CA5A7B" w14:paraId="3D41EF2D"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046" w:type="dxa"/>
            <w:gridSpan w:val="7"/>
          </w:tcPr>
          <w:p w14:paraId="02DB87C8" w14:textId="77777777" w:rsidR="00221814" w:rsidRPr="00CA5A7B" w:rsidRDefault="00221814">
            <w:pPr>
              <w:shd w:val="clear" w:color="auto" w:fill="FFFFFF" w:themeFill="background1"/>
              <w:ind w:right="180"/>
              <w:jc w:val="center"/>
              <w:rPr>
                <w:rFonts w:cstheme="minorHAnsi"/>
                <w:b w:val="0"/>
                <w:bCs w:val="0"/>
                <w:color w:val="000000" w:themeColor="text1"/>
                <w:sz w:val="18"/>
                <w:szCs w:val="18"/>
              </w:rPr>
            </w:pPr>
            <w:r w:rsidRPr="00CA5A7B">
              <w:rPr>
                <w:rFonts w:cstheme="minorHAnsi"/>
                <w:color w:val="000000" w:themeColor="text1"/>
                <w:sz w:val="18"/>
                <w:szCs w:val="18"/>
              </w:rPr>
              <w:t>Accelerating Nature and Climate Action to Advance Nigeria’s Net Zero and ‘30x30’ Targets</w:t>
            </w:r>
          </w:p>
          <w:p w14:paraId="3AF4AB12" w14:textId="77777777" w:rsidR="00221814" w:rsidRPr="00CA5A7B" w:rsidRDefault="00221814">
            <w:pPr>
              <w:jc w:val="center"/>
              <w:rPr>
                <w:rFonts w:cstheme="minorHAnsi"/>
                <w:sz w:val="18"/>
                <w:szCs w:val="18"/>
              </w:rPr>
            </w:pPr>
            <w:r w:rsidRPr="00CA5A7B">
              <w:rPr>
                <w:rFonts w:cstheme="minorHAnsi"/>
                <w:sz w:val="18"/>
                <w:szCs w:val="18"/>
              </w:rPr>
              <w:t>Draft Gender Equality and Social Inclusion Action Plan</w:t>
            </w:r>
          </w:p>
          <w:p w14:paraId="575399D9" w14:textId="77777777" w:rsidR="00221814" w:rsidRPr="00CA5A7B" w:rsidRDefault="00221814">
            <w:pPr>
              <w:jc w:val="center"/>
              <w:rPr>
                <w:rFonts w:cstheme="minorHAnsi"/>
                <w:b w:val="0"/>
                <w:bCs w:val="0"/>
                <w:sz w:val="18"/>
                <w:szCs w:val="18"/>
              </w:rPr>
            </w:pPr>
          </w:p>
        </w:tc>
      </w:tr>
      <w:tr w:rsidR="00221814" w:rsidRPr="00CA5A7B" w14:paraId="5DE0832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57" w:type="dxa"/>
            <w:hideMark/>
          </w:tcPr>
          <w:p w14:paraId="258166EB" w14:textId="77777777" w:rsidR="00221814" w:rsidRPr="00CA5A7B" w:rsidRDefault="00221814">
            <w:pPr>
              <w:rPr>
                <w:rFonts w:cstheme="minorHAnsi"/>
                <w:sz w:val="18"/>
                <w:szCs w:val="18"/>
              </w:rPr>
            </w:pPr>
            <w:r w:rsidRPr="00CA5A7B">
              <w:rPr>
                <w:rFonts w:cstheme="minorHAnsi"/>
                <w:sz w:val="18"/>
                <w:szCs w:val="18"/>
              </w:rPr>
              <w:t>Existing Gender Gaps (From Gender Analysis)</w:t>
            </w:r>
          </w:p>
        </w:tc>
        <w:tc>
          <w:tcPr>
            <w:tcW w:w="1683" w:type="dxa"/>
            <w:hideMark/>
          </w:tcPr>
          <w:p w14:paraId="7056097A" w14:textId="77777777" w:rsidR="00221814" w:rsidRPr="00CA5A7B" w:rsidRDefault="00221814">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Proposed Action</w:t>
            </w:r>
          </w:p>
        </w:tc>
        <w:tc>
          <w:tcPr>
            <w:tcW w:w="1894" w:type="dxa"/>
            <w:hideMark/>
          </w:tcPr>
          <w:p w14:paraId="2FB691CB" w14:textId="77777777" w:rsidR="00221814" w:rsidRPr="00CA5A7B" w:rsidRDefault="00221814">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Expected Result</w:t>
            </w:r>
          </w:p>
        </w:tc>
        <w:tc>
          <w:tcPr>
            <w:tcW w:w="3356" w:type="dxa"/>
            <w:hideMark/>
          </w:tcPr>
          <w:p w14:paraId="0A03F7FC" w14:textId="77777777" w:rsidR="00221814" w:rsidRPr="00CA5A7B" w:rsidRDefault="00221814">
            <w:pPr>
              <w:spacing w:after="160" w:line="259"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Indicators</w:t>
            </w:r>
          </w:p>
        </w:tc>
        <w:tc>
          <w:tcPr>
            <w:tcW w:w="2265" w:type="dxa"/>
          </w:tcPr>
          <w:p w14:paraId="554D2CDA" w14:textId="77777777" w:rsidR="00221814" w:rsidRPr="00CA5A7B" w:rsidRDefault="00221814">
            <w:pPr>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b w:val="0"/>
                <w:bCs w:val="0"/>
                <w:sz w:val="18"/>
                <w:szCs w:val="18"/>
              </w:rPr>
              <w:t>Responsible Institution/</w:t>
            </w:r>
          </w:p>
          <w:p w14:paraId="0CBE8AC7" w14:textId="77777777" w:rsidR="00221814" w:rsidRPr="00CA5A7B" w:rsidRDefault="00221814">
            <w:pPr>
              <w:cnfStyle w:val="100000000000" w:firstRow="1" w:lastRow="0" w:firstColumn="0" w:lastColumn="0" w:oddVBand="0" w:evenVBand="0" w:oddHBand="0" w:evenHBand="0" w:firstRowFirstColumn="0" w:firstRowLastColumn="0" w:lastRowFirstColumn="0" w:lastRowLastColumn="0"/>
              <w:rPr>
                <w:rFonts w:cstheme="minorHAnsi"/>
                <w:b w:val="0"/>
                <w:bCs w:val="0"/>
                <w:sz w:val="18"/>
                <w:szCs w:val="18"/>
              </w:rPr>
            </w:pPr>
            <w:r w:rsidRPr="00CA5A7B">
              <w:rPr>
                <w:rFonts w:cstheme="minorHAnsi"/>
                <w:b w:val="0"/>
                <w:bCs w:val="0"/>
                <w:sz w:val="18"/>
                <w:szCs w:val="18"/>
              </w:rPr>
              <w:t>Party</w:t>
            </w:r>
          </w:p>
        </w:tc>
        <w:tc>
          <w:tcPr>
            <w:tcW w:w="1379" w:type="dxa"/>
          </w:tcPr>
          <w:p w14:paraId="04DEB722" w14:textId="77777777" w:rsidR="00221814" w:rsidRPr="00CA5A7B" w:rsidRDefault="00221814">
            <w:pPr>
              <w:cnfStyle w:val="100000000000" w:firstRow="1" w:lastRow="0" w:firstColumn="0" w:lastColumn="0" w:oddVBand="0" w:evenVBand="0" w:oddHBand="0" w:evenHBand="0" w:firstRowFirstColumn="0" w:firstRowLastColumn="0" w:lastRowFirstColumn="0" w:lastRowLastColumn="0"/>
              <w:rPr>
                <w:rFonts w:cstheme="minorHAnsi"/>
                <w:b w:val="0"/>
                <w:bCs w:val="0"/>
                <w:sz w:val="18"/>
                <w:szCs w:val="18"/>
              </w:rPr>
            </w:pPr>
            <w:r w:rsidRPr="00CA5A7B">
              <w:rPr>
                <w:rFonts w:cstheme="minorHAnsi"/>
                <w:b w:val="0"/>
                <w:bCs w:val="0"/>
                <w:sz w:val="18"/>
                <w:szCs w:val="18"/>
              </w:rPr>
              <w:t>Timelines</w:t>
            </w:r>
          </w:p>
        </w:tc>
        <w:tc>
          <w:tcPr>
            <w:tcW w:w="1012" w:type="dxa"/>
          </w:tcPr>
          <w:p w14:paraId="6F2447B9" w14:textId="77777777" w:rsidR="00221814" w:rsidRPr="00CA5A7B" w:rsidRDefault="00221814">
            <w:pPr>
              <w:cnfStyle w:val="100000000000" w:firstRow="1" w:lastRow="0" w:firstColumn="0" w:lastColumn="0" w:oddVBand="0" w:evenVBand="0" w:oddHBand="0" w:evenHBand="0" w:firstRowFirstColumn="0" w:firstRowLastColumn="0" w:lastRowFirstColumn="0" w:lastRowLastColumn="0"/>
              <w:rPr>
                <w:rFonts w:cstheme="minorHAnsi"/>
                <w:b w:val="0"/>
                <w:bCs w:val="0"/>
                <w:sz w:val="18"/>
                <w:szCs w:val="18"/>
              </w:rPr>
            </w:pPr>
            <w:r w:rsidRPr="00CA5A7B">
              <w:rPr>
                <w:rFonts w:cstheme="minorHAnsi"/>
                <w:b w:val="0"/>
                <w:bCs w:val="0"/>
                <w:sz w:val="18"/>
                <w:szCs w:val="18"/>
              </w:rPr>
              <w:t>Proposed Budget</w:t>
            </w:r>
            <w:r>
              <w:rPr>
                <w:rFonts w:cstheme="minorHAnsi"/>
                <w:b w:val="0"/>
                <w:bCs w:val="0"/>
                <w:sz w:val="18"/>
                <w:szCs w:val="18"/>
              </w:rPr>
              <w:t xml:space="preserve"> (USD)</w:t>
            </w:r>
          </w:p>
        </w:tc>
      </w:tr>
      <w:tr w:rsidR="00221814" w:rsidRPr="00CA5A7B" w14:paraId="460859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6" w:type="dxa"/>
            <w:gridSpan w:val="7"/>
          </w:tcPr>
          <w:p w14:paraId="0913A42B" w14:textId="77777777" w:rsidR="00221814" w:rsidRPr="00CA5A7B" w:rsidRDefault="00221814">
            <w:pPr>
              <w:rPr>
                <w:rFonts w:cstheme="minorHAnsi"/>
                <w:sz w:val="18"/>
                <w:szCs w:val="18"/>
                <w:lang w:val="en-IN"/>
              </w:rPr>
            </w:pPr>
            <w:r w:rsidRPr="00CA5A7B">
              <w:rPr>
                <w:rFonts w:cstheme="minorHAnsi"/>
                <w:b w:val="0"/>
                <w:bCs w:val="0"/>
                <w:sz w:val="18"/>
                <w:szCs w:val="18"/>
                <w:lang w:val="en-IN"/>
              </w:rPr>
              <w:t>Component 1</w:t>
            </w:r>
            <w:r w:rsidRPr="00CA5A7B">
              <w:rPr>
                <w:rFonts w:cstheme="minorHAnsi"/>
                <w:b w:val="0"/>
                <w:bCs w:val="0"/>
                <w:iCs/>
                <w:sz w:val="18"/>
                <w:szCs w:val="18"/>
                <w:lang w:val="en-IN"/>
              </w:rPr>
              <w:t xml:space="preserve">: </w:t>
            </w:r>
            <w:r>
              <w:t xml:space="preserve"> </w:t>
            </w:r>
            <w:r w:rsidRPr="00C159DE">
              <w:rPr>
                <w:rFonts w:cstheme="minorHAnsi"/>
                <w:b w:val="0"/>
                <w:bCs w:val="0"/>
                <w:sz w:val="18"/>
                <w:szCs w:val="18"/>
                <w:lang w:val="en-IN"/>
              </w:rPr>
              <w:t>Build national consensus around NZNP targets and strategies, to support key national and sub-national institutions to coordinate a multi-stakeholder process for developing an integrated NZNP Implementation Plan.</w:t>
            </w:r>
          </w:p>
          <w:p w14:paraId="518DBFEA" w14:textId="77777777" w:rsidR="00221814" w:rsidRPr="00CA5A7B" w:rsidRDefault="00221814">
            <w:pPr>
              <w:rPr>
                <w:rFonts w:cstheme="minorHAnsi"/>
                <w:b w:val="0"/>
                <w:bCs w:val="0"/>
                <w:sz w:val="18"/>
                <w:szCs w:val="18"/>
              </w:rPr>
            </w:pPr>
          </w:p>
        </w:tc>
      </w:tr>
      <w:tr w:rsidR="00221814" w:rsidRPr="00CA5A7B" w14:paraId="1D4E09B0" w14:textId="77777777">
        <w:tc>
          <w:tcPr>
            <w:cnfStyle w:val="001000000000" w:firstRow="0" w:lastRow="0" w:firstColumn="1" w:lastColumn="0" w:oddVBand="0" w:evenVBand="0" w:oddHBand="0" w:evenHBand="0" w:firstRowFirstColumn="0" w:firstRowLastColumn="0" w:lastRowFirstColumn="0" w:lastRowLastColumn="0"/>
            <w:tcW w:w="13034" w:type="dxa"/>
            <w:gridSpan w:val="6"/>
          </w:tcPr>
          <w:p w14:paraId="4970FA8E" w14:textId="77777777" w:rsidR="00221814" w:rsidRPr="00CA5A7B" w:rsidRDefault="00221814">
            <w:pPr>
              <w:rPr>
                <w:rFonts w:cstheme="minorHAnsi"/>
                <w:b w:val="0"/>
                <w:bCs w:val="0"/>
                <w:i/>
                <w:iCs/>
                <w:sz w:val="18"/>
                <w:szCs w:val="18"/>
                <w:lang w:val="en-IN"/>
              </w:rPr>
            </w:pPr>
            <w:r w:rsidRPr="00CA5A7B">
              <w:rPr>
                <w:rFonts w:cstheme="minorHAnsi"/>
                <w:b w:val="0"/>
                <w:bCs w:val="0"/>
                <w:i/>
                <w:iCs/>
                <w:sz w:val="18"/>
                <w:szCs w:val="18"/>
                <w:lang w:val="en-IN"/>
              </w:rPr>
              <w:t xml:space="preserve">Outcome 1: </w:t>
            </w:r>
            <w:r>
              <w:t xml:space="preserve"> </w:t>
            </w:r>
            <w:r w:rsidRPr="00731CD1">
              <w:rPr>
                <w:rFonts w:cstheme="minorHAnsi"/>
                <w:b w:val="0"/>
                <w:bCs w:val="0"/>
                <w:i/>
                <w:iCs/>
                <w:sz w:val="18"/>
                <w:szCs w:val="18"/>
                <w:lang w:val="en-IN"/>
              </w:rPr>
              <w:t>Policy frameworks operationalized, capacity building facilitated and strengthened co-ordination mechanisms to support NZNP solutions.</w:t>
            </w:r>
          </w:p>
        </w:tc>
        <w:tc>
          <w:tcPr>
            <w:tcW w:w="1012" w:type="dxa"/>
          </w:tcPr>
          <w:p w14:paraId="0E48E38B" w14:textId="77777777" w:rsidR="00221814" w:rsidRPr="00EA2805" w:rsidRDefault="00221814">
            <w:pPr>
              <w:cnfStyle w:val="000000000000" w:firstRow="0" w:lastRow="0" w:firstColumn="0" w:lastColumn="0" w:oddVBand="0" w:evenVBand="0" w:oddHBand="0" w:evenHBand="0" w:firstRowFirstColumn="0" w:firstRowLastColumn="0" w:lastRowFirstColumn="0" w:lastRowLastColumn="0"/>
              <w:rPr>
                <w:rFonts w:cstheme="minorHAnsi"/>
                <w:b/>
                <w:bCs/>
                <w:sz w:val="18"/>
                <w:szCs w:val="18"/>
                <w:lang w:val="en-IN"/>
              </w:rPr>
            </w:pPr>
            <w:r>
              <w:rPr>
                <w:rFonts w:cstheme="minorHAnsi"/>
                <w:b/>
                <w:bCs/>
                <w:sz w:val="18"/>
                <w:szCs w:val="18"/>
                <w:lang w:val="en-IN"/>
              </w:rPr>
              <w:t>10,000</w:t>
            </w:r>
            <w:r>
              <w:rPr>
                <w:rStyle w:val="FootnoteReference"/>
                <w:rFonts w:cstheme="minorHAnsi"/>
                <w:b/>
                <w:bCs/>
                <w:sz w:val="18"/>
                <w:szCs w:val="18"/>
                <w:lang w:val="en-IN"/>
              </w:rPr>
              <w:footnoteReference w:id="73"/>
            </w:r>
          </w:p>
        </w:tc>
      </w:tr>
      <w:tr w:rsidR="00221814" w:rsidRPr="00CA5A7B" w14:paraId="695612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hideMark/>
          </w:tcPr>
          <w:p w14:paraId="55D675A2" w14:textId="77777777" w:rsidR="00221814" w:rsidRPr="00CA5A7B" w:rsidRDefault="00221814">
            <w:pPr>
              <w:spacing w:after="160" w:line="259" w:lineRule="auto"/>
              <w:rPr>
                <w:rFonts w:cstheme="minorHAnsi"/>
                <w:sz w:val="18"/>
                <w:szCs w:val="18"/>
              </w:rPr>
            </w:pPr>
            <w:r w:rsidRPr="00CA5A7B">
              <w:rPr>
                <w:rFonts w:cstheme="minorHAnsi"/>
                <w:sz w:val="18"/>
                <w:szCs w:val="18"/>
              </w:rPr>
              <w:t>Limited GESI</w:t>
            </w:r>
            <w:r w:rsidRPr="00CA5A7B">
              <w:rPr>
                <w:rStyle w:val="FootnoteReference"/>
                <w:rFonts w:cstheme="minorHAnsi"/>
                <w:sz w:val="18"/>
                <w:szCs w:val="18"/>
              </w:rPr>
              <w:footnoteReference w:id="74"/>
            </w:r>
            <w:r w:rsidRPr="00CA5A7B">
              <w:rPr>
                <w:rFonts w:cstheme="minorHAnsi"/>
                <w:sz w:val="18"/>
                <w:szCs w:val="18"/>
              </w:rPr>
              <w:t xml:space="preserve"> provisions in existing policy frameworks.</w:t>
            </w:r>
          </w:p>
        </w:tc>
        <w:tc>
          <w:tcPr>
            <w:tcW w:w="1683" w:type="dxa"/>
            <w:hideMark/>
          </w:tcPr>
          <w:p w14:paraId="1F6BB9B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Conduct a GESI analysis of current policy frameworks and institutional structures to identify gaps and opportunities </w:t>
            </w:r>
          </w:p>
        </w:tc>
        <w:tc>
          <w:tcPr>
            <w:tcW w:w="1894" w:type="dxa"/>
            <w:hideMark/>
          </w:tcPr>
          <w:p w14:paraId="02C18B7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Increased integration of GESI considerations in policy frameworks and institutional mechanisms.</w:t>
            </w:r>
          </w:p>
        </w:tc>
        <w:tc>
          <w:tcPr>
            <w:tcW w:w="3356" w:type="dxa"/>
            <w:hideMark/>
          </w:tcPr>
          <w:p w14:paraId="560FF4C0" w14:textId="77777777" w:rsidR="00221814" w:rsidRPr="00CA5A7B" w:rsidRDefault="00221814" w:rsidP="00221814">
            <w:pPr>
              <w:pStyle w:val="ListParagraph"/>
              <w:numPr>
                <w:ilvl w:val="0"/>
                <w:numId w:val="3"/>
              </w:num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iCs/>
                <w:color w:val="auto"/>
                <w:sz w:val="18"/>
                <w:szCs w:val="18"/>
              </w:rPr>
            </w:pPr>
            <w:r w:rsidRPr="00CA5A7B">
              <w:rPr>
                <w:rFonts w:eastAsia="Calibri" w:cstheme="minorHAnsi"/>
                <w:iCs/>
                <w:sz w:val="18"/>
                <w:szCs w:val="18"/>
                <w:lang w:val="en-GB"/>
              </w:rPr>
              <w:t>Extent to which selected/relevant policy frameworks mainstream GESI</w:t>
            </w:r>
            <w:r w:rsidRPr="00CA5A7B">
              <w:rPr>
                <w:rFonts w:cstheme="minorHAnsi"/>
                <w:iCs/>
                <w:sz w:val="18"/>
                <w:szCs w:val="18"/>
              </w:rPr>
              <w:t xml:space="preserve"> considerations, utilize gender transformative objectives/approaches and set inclusion targets for vulnerable populations (women, youths, persons with disability, Indigenous Persons and Local Communities (IPLCs).</w:t>
            </w:r>
          </w:p>
          <w:p w14:paraId="3D2D3D26" w14:textId="77777777" w:rsidR="00221814" w:rsidRPr="00CA5A7B" w:rsidRDefault="00221814" w:rsidP="00221814">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Number of gender-responsive policy recommendations proposed and adopted. </w:t>
            </w:r>
          </w:p>
        </w:tc>
        <w:tc>
          <w:tcPr>
            <w:tcW w:w="2265" w:type="dxa"/>
          </w:tcPr>
          <w:p w14:paraId="0B8FABA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Gender Expert/Consultant</w:t>
            </w:r>
          </w:p>
        </w:tc>
        <w:tc>
          <w:tcPr>
            <w:tcW w:w="1379" w:type="dxa"/>
          </w:tcPr>
          <w:p w14:paraId="21B8FF2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Year 1, Q1</w:t>
            </w:r>
          </w:p>
        </w:tc>
        <w:tc>
          <w:tcPr>
            <w:tcW w:w="1012" w:type="dxa"/>
          </w:tcPr>
          <w:p w14:paraId="5120908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2B3BC021" w14:textId="77777777">
        <w:tc>
          <w:tcPr>
            <w:cnfStyle w:val="001000000000" w:firstRow="0" w:lastRow="0" w:firstColumn="1" w:lastColumn="0" w:oddVBand="0" w:evenVBand="0" w:oddHBand="0" w:evenHBand="0" w:firstRowFirstColumn="0" w:firstRowLastColumn="0" w:lastRowFirstColumn="0" w:lastRowLastColumn="0"/>
            <w:tcW w:w="2457" w:type="dxa"/>
          </w:tcPr>
          <w:p w14:paraId="26103821" w14:textId="77777777" w:rsidR="00221814" w:rsidRPr="00CA5A7B" w:rsidRDefault="00221814">
            <w:pPr>
              <w:rPr>
                <w:rFonts w:cstheme="minorHAnsi"/>
                <w:sz w:val="18"/>
                <w:szCs w:val="18"/>
              </w:rPr>
            </w:pPr>
          </w:p>
        </w:tc>
        <w:tc>
          <w:tcPr>
            <w:tcW w:w="1683" w:type="dxa"/>
          </w:tcPr>
          <w:p w14:paraId="574600F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894" w:type="dxa"/>
          </w:tcPr>
          <w:p w14:paraId="33A0A9D3"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3356" w:type="dxa"/>
          </w:tcPr>
          <w:p w14:paraId="359FDB2B" w14:textId="77777777" w:rsidR="00221814" w:rsidRPr="00CA5A7B" w:rsidRDefault="00221814">
            <w:pPr>
              <w:pStyle w:val="ListParagraph"/>
              <w:ind w:left="1080"/>
              <w:cnfStyle w:val="000000000000" w:firstRow="0" w:lastRow="0" w:firstColumn="0" w:lastColumn="0" w:oddVBand="0" w:evenVBand="0" w:oddHBand="0" w:evenHBand="0" w:firstRowFirstColumn="0" w:firstRowLastColumn="0" w:lastRowFirstColumn="0" w:lastRowLastColumn="0"/>
              <w:rPr>
                <w:rFonts w:eastAsia="Calibri" w:cstheme="minorHAnsi"/>
                <w:iCs/>
                <w:sz w:val="18"/>
                <w:szCs w:val="18"/>
                <w:lang w:val="en-GB"/>
              </w:rPr>
            </w:pPr>
          </w:p>
        </w:tc>
        <w:tc>
          <w:tcPr>
            <w:tcW w:w="2265" w:type="dxa"/>
          </w:tcPr>
          <w:p w14:paraId="50A7E07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535AA831"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57F348C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66C195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2E46708E" w14:textId="77777777" w:rsidR="00221814" w:rsidRPr="00CA5A7B" w:rsidRDefault="00221814">
            <w:pPr>
              <w:rPr>
                <w:rFonts w:cstheme="minorHAnsi"/>
                <w:sz w:val="18"/>
                <w:szCs w:val="18"/>
              </w:rPr>
            </w:pPr>
            <w:r w:rsidRPr="00CA5A7B">
              <w:rPr>
                <w:rFonts w:cstheme="minorHAnsi"/>
                <w:sz w:val="18"/>
                <w:szCs w:val="18"/>
              </w:rPr>
              <w:t>Lack of a multisectoral, multi-level (Federal, State and Local Government) and inter-departmental GESI Coordination Mechanism to drive and sustain GESI commitments.</w:t>
            </w:r>
          </w:p>
        </w:tc>
        <w:tc>
          <w:tcPr>
            <w:tcW w:w="1683" w:type="dxa"/>
          </w:tcPr>
          <w:p w14:paraId="5F58C4C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Establish a project-related GESI Management System (GMS)</w:t>
            </w:r>
            <w:r w:rsidRPr="00CA5A7B">
              <w:rPr>
                <w:rStyle w:val="FootnoteReference"/>
                <w:rFonts w:cstheme="minorHAnsi"/>
                <w:sz w:val="18"/>
                <w:szCs w:val="18"/>
              </w:rPr>
              <w:footnoteReference w:id="75"/>
            </w:r>
            <w:r w:rsidRPr="00CA5A7B">
              <w:rPr>
                <w:rFonts w:cstheme="minorHAnsi"/>
                <w:sz w:val="18"/>
                <w:szCs w:val="18"/>
              </w:rPr>
              <w:t xml:space="preserve"> to facilitate, coordinate and sustain commitments to the use of transformative GESI approaches in the project and ensure effective participation of vulnerable populations, including women, youth, PWDs and IPLCs.</w:t>
            </w:r>
          </w:p>
          <w:p w14:paraId="6B814A2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5A058CE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Link with Output 1.4, Activities 1.4.1, 1.4.2 and 1.4.3 – Setting up a NZ</w:t>
            </w:r>
            <w:r>
              <w:rPr>
                <w:rFonts w:cstheme="minorHAnsi"/>
                <w:sz w:val="18"/>
                <w:szCs w:val="18"/>
              </w:rPr>
              <w:t>N</w:t>
            </w:r>
            <w:r w:rsidRPr="00CA5A7B">
              <w:rPr>
                <w:rFonts w:cstheme="minorHAnsi"/>
                <w:sz w:val="18"/>
                <w:szCs w:val="18"/>
              </w:rPr>
              <w:t xml:space="preserve">P </w:t>
            </w:r>
            <w:r>
              <w:rPr>
                <w:rFonts w:cstheme="minorHAnsi"/>
                <w:sz w:val="18"/>
                <w:szCs w:val="18"/>
              </w:rPr>
              <w:t>Committee</w:t>
            </w:r>
            <w:r w:rsidRPr="00CA5A7B">
              <w:rPr>
                <w:rFonts w:cstheme="minorHAnsi"/>
                <w:sz w:val="18"/>
                <w:szCs w:val="18"/>
              </w:rPr>
              <w:t xml:space="preserve"> under the National Council on Climate Change under the Ministry of Environment.</w:t>
            </w:r>
          </w:p>
          <w:p w14:paraId="21FC887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00BF65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National Council on Climate Change as Lead Agency for the Gender Management System.</w:t>
            </w:r>
          </w:p>
          <w:p w14:paraId="15F5B7B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0E9631D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Link with Activity 1</w:t>
            </w:r>
            <w:r>
              <w:rPr>
                <w:rFonts w:cstheme="minorHAnsi"/>
                <w:sz w:val="18"/>
                <w:szCs w:val="18"/>
              </w:rPr>
              <w:t>.</w:t>
            </w:r>
            <w:r w:rsidRPr="00CA5A7B">
              <w:rPr>
                <w:rFonts w:cstheme="minorHAnsi"/>
                <w:sz w:val="18"/>
                <w:szCs w:val="18"/>
              </w:rPr>
              <w:t>4.3 – Set up State NZNP Coordination Committees – representatives of organized groups of vulnerable populations to be included.</w:t>
            </w:r>
          </w:p>
        </w:tc>
        <w:tc>
          <w:tcPr>
            <w:tcW w:w="1894" w:type="dxa"/>
          </w:tcPr>
          <w:p w14:paraId="3303B63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Enhanced coordination and collaboration among national and sub-national institutions for NZNP implementation</w:t>
            </w:r>
          </w:p>
        </w:tc>
        <w:tc>
          <w:tcPr>
            <w:tcW w:w="3356" w:type="dxa"/>
          </w:tcPr>
          <w:p w14:paraId="30722809" w14:textId="77777777" w:rsidR="00221814" w:rsidRPr="00CA5A7B" w:rsidRDefault="00221814" w:rsidP="00221814">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Availability and functionality of GMS (appraised against a defined checklist, e.g. terms of reference defined and adopted; existence of an agreed workplan with roles defined against timelines and responsibilities assigned; </w:t>
            </w:r>
            <w:proofErr w:type="spellStart"/>
            <w:r w:rsidRPr="00CA5A7B">
              <w:rPr>
                <w:rFonts w:cstheme="minorHAnsi"/>
                <w:sz w:val="18"/>
                <w:szCs w:val="18"/>
              </w:rPr>
              <w:t>etc</w:t>
            </w:r>
            <w:proofErr w:type="spellEnd"/>
            <w:r w:rsidRPr="00CA5A7B">
              <w:rPr>
                <w:rFonts w:cstheme="minorHAnsi"/>
                <w:sz w:val="18"/>
                <w:szCs w:val="18"/>
              </w:rPr>
              <w:t>)</w:t>
            </w:r>
          </w:p>
          <w:p w14:paraId="2676A2C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04EBCE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57B0B364"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0DEF14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3D9E9A1"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09E4CD56"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29A61BDC"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6487829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DA8BEA1"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0DA60B0C"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60275B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1769F93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5789AA3C"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5754AD0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667F5264" w14:textId="77777777" w:rsidR="00221814" w:rsidRPr="00CA5A7B" w:rsidRDefault="00221814" w:rsidP="00221814">
            <w:pPr>
              <w:pStyle w:val="ListParagraph"/>
              <w:numPr>
                <w:ilvl w:val="0"/>
                <w:numId w:val="6"/>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Evidence of meaningful participation of representatives of vulnerable groups in coordination mechanisms.</w:t>
            </w:r>
          </w:p>
        </w:tc>
        <w:tc>
          <w:tcPr>
            <w:tcW w:w="2265" w:type="dxa"/>
          </w:tcPr>
          <w:p w14:paraId="3D88A68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UNDP, Ministry of Environment, </w:t>
            </w:r>
            <w:r w:rsidRPr="00CA5A7B">
              <w:rPr>
                <w:rFonts w:cstheme="minorHAnsi"/>
                <w:sz w:val="18"/>
                <w:szCs w:val="18"/>
                <w:highlight w:val="yellow"/>
              </w:rPr>
              <w:t>??</w:t>
            </w:r>
          </w:p>
        </w:tc>
        <w:tc>
          <w:tcPr>
            <w:tcW w:w="1379" w:type="dxa"/>
          </w:tcPr>
          <w:p w14:paraId="3E69B84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78D0365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32A82B7B" w14:textId="77777777">
        <w:tc>
          <w:tcPr>
            <w:cnfStyle w:val="001000000000" w:firstRow="0" w:lastRow="0" w:firstColumn="1" w:lastColumn="0" w:oddVBand="0" w:evenVBand="0" w:oddHBand="0" w:evenHBand="0" w:firstRowFirstColumn="0" w:firstRowLastColumn="0" w:lastRowFirstColumn="0" w:lastRowLastColumn="0"/>
            <w:tcW w:w="2457" w:type="dxa"/>
            <w:hideMark/>
          </w:tcPr>
          <w:p w14:paraId="2B97E13F" w14:textId="77777777" w:rsidR="00221814" w:rsidRPr="00CA5A7B" w:rsidRDefault="00221814">
            <w:pPr>
              <w:rPr>
                <w:rFonts w:cstheme="minorHAnsi"/>
                <w:sz w:val="18"/>
                <w:szCs w:val="18"/>
              </w:rPr>
            </w:pPr>
            <w:r w:rsidRPr="00CA5A7B">
              <w:rPr>
                <w:rFonts w:cstheme="minorHAnsi"/>
                <w:sz w:val="18"/>
                <w:szCs w:val="18"/>
              </w:rPr>
              <w:t>Limited GESI capacity for NZNP implementation.</w:t>
            </w:r>
          </w:p>
        </w:tc>
        <w:tc>
          <w:tcPr>
            <w:tcW w:w="1683" w:type="dxa"/>
            <w:hideMark/>
          </w:tcPr>
          <w:p w14:paraId="7CA8E7BA" w14:textId="77777777" w:rsidR="00221814" w:rsidRPr="00CA5A7B" w:rsidRDefault="00221814">
            <w:p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A5A7B">
              <w:rPr>
                <w:rFonts w:cstheme="minorHAnsi"/>
                <w:sz w:val="18"/>
                <w:szCs w:val="18"/>
              </w:rPr>
              <w:t>Provide GESI capacity-building for relevant institutions and stakeholders, through the GMS mechanism.</w:t>
            </w:r>
          </w:p>
          <w:p w14:paraId="76CED37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894" w:type="dxa"/>
            <w:hideMark/>
          </w:tcPr>
          <w:p w14:paraId="779350A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 xml:space="preserve">Strengthened capacity of key institutions and stakeholders, including the GESI Management Team and Focal Persons to facilitate and sustain GESI compliance across all levels of the NZNP project. </w:t>
            </w:r>
          </w:p>
        </w:tc>
        <w:tc>
          <w:tcPr>
            <w:tcW w:w="3356" w:type="dxa"/>
            <w:hideMark/>
          </w:tcPr>
          <w:p w14:paraId="698ACB98" w14:textId="77777777" w:rsidR="00221814" w:rsidRPr="00CA5A7B" w:rsidRDefault="00221814" w:rsidP="0022181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A5A7B">
              <w:rPr>
                <w:rFonts w:cstheme="minorHAnsi"/>
                <w:sz w:val="18"/>
                <w:szCs w:val="18"/>
              </w:rPr>
              <w:t xml:space="preserve">Enhanced GESI knowledge and skills of relevant stakeholders </w:t>
            </w:r>
          </w:p>
          <w:p w14:paraId="0CB182D4" w14:textId="77777777" w:rsidR="00221814" w:rsidRPr="00CA5A7B" w:rsidRDefault="00221814" w:rsidP="00221814">
            <w:pPr>
              <w:pStyle w:val="ListParagraph"/>
              <w:numPr>
                <w:ilvl w:val="0"/>
                <w:numId w:val="4"/>
              </w:numPr>
              <w:spacing w:after="160" w:line="259" w:lineRule="auto"/>
              <w:cnfStyle w:val="000000000000" w:firstRow="0" w:lastRow="0" w:firstColumn="0" w:lastColumn="0" w:oddVBand="0" w:evenVBand="0" w:oddHBand="0" w:evenHBand="0" w:firstRowFirstColumn="0" w:firstRowLastColumn="0" w:lastRowFirstColumn="0" w:lastRowLastColumn="0"/>
              <w:rPr>
                <w:rFonts w:cstheme="minorHAnsi"/>
                <w:color w:val="auto"/>
                <w:sz w:val="18"/>
                <w:szCs w:val="18"/>
              </w:rPr>
            </w:pPr>
            <w:r w:rsidRPr="00CA5A7B">
              <w:rPr>
                <w:rFonts w:cstheme="minorHAnsi"/>
                <w:sz w:val="18"/>
                <w:szCs w:val="18"/>
              </w:rPr>
              <w:t xml:space="preserve">Proportion of project beneficiaries by gender, ability/disability, age range, location, </w:t>
            </w:r>
            <w:proofErr w:type="spellStart"/>
            <w:r w:rsidRPr="00CA5A7B">
              <w:rPr>
                <w:rFonts w:cstheme="minorHAnsi"/>
                <w:sz w:val="18"/>
                <w:szCs w:val="18"/>
              </w:rPr>
              <w:t>etc</w:t>
            </w:r>
            <w:proofErr w:type="spellEnd"/>
            <w:r w:rsidRPr="00CA5A7B">
              <w:rPr>
                <w:rFonts w:cstheme="minorHAnsi"/>
                <w:sz w:val="18"/>
                <w:szCs w:val="18"/>
              </w:rPr>
              <w:t xml:space="preserve"> </w:t>
            </w:r>
          </w:p>
          <w:p w14:paraId="10F4B51E" w14:textId="77777777" w:rsidR="00221814" w:rsidRPr="00CA5A7B" w:rsidRDefault="00221814" w:rsidP="00221814">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 xml:space="preserve">Development and adoption of </w:t>
            </w:r>
            <w:r w:rsidRPr="00CA5A7B">
              <w:rPr>
                <w:rFonts w:cstheme="minorHAnsi"/>
                <w:sz w:val="18"/>
                <w:szCs w:val="18"/>
                <w:highlight w:val="yellow"/>
              </w:rPr>
              <w:t>GESI targets</w:t>
            </w:r>
            <w:r w:rsidRPr="00CA5A7B">
              <w:rPr>
                <w:rFonts w:cstheme="minorHAnsi"/>
                <w:sz w:val="18"/>
                <w:szCs w:val="18"/>
              </w:rPr>
              <w:t xml:space="preserve"> and checklists for each component of the project.</w:t>
            </w:r>
          </w:p>
        </w:tc>
        <w:tc>
          <w:tcPr>
            <w:tcW w:w="2265" w:type="dxa"/>
          </w:tcPr>
          <w:p w14:paraId="16D4F8E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Lead Agency and Gender management Team</w:t>
            </w:r>
          </w:p>
        </w:tc>
        <w:tc>
          <w:tcPr>
            <w:tcW w:w="1379" w:type="dxa"/>
          </w:tcPr>
          <w:p w14:paraId="035E31FB"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Year 1; Q1</w:t>
            </w:r>
          </w:p>
        </w:tc>
        <w:tc>
          <w:tcPr>
            <w:tcW w:w="1012" w:type="dxa"/>
          </w:tcPr>
          <w:p w14:paraId="4FB01F28"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7C7BAC2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hideMark/>
          </w:tcPr>
          <w:p w14:paraId="7898E160" w14:textId="77777777" w:rsidR="00221814" w:rsidRPr="00CA5A7B" w:rsidRDefault="00221814">
            <w:pPr>
              <w:rPr>
                <w:rFonts w:cstheme="minorHAnsi"/>
                <w:sz w:val="18"/>
                <w:szCs w:val="18"/>
              </w:rPr>
            </w:pPr>
            <w:r w:rsidRPr="00CA5A7B">
              <w:rPr>
                <w:rFonts w:cstheme="minorHAnsi"/>
                <w:sz w:val="18"/>
                <w:szCs w:val="18"/>
              </w:rPr>
              <w:t xml:space="preserve">Insufficient data disaggregation by relevant parameters, in addition to gender. </w:t>
            </w:r>
          </w:p>
        </w:tc>
        <w:tc>
          <w:tcPr>
            <w:tcW w:w="1683" w:type="dxa"/>
            <w:hideMark/>
          </w:tcPr>
          <w:p w14:paraId="1C0B1BF5" w14:textId="77777777" w:rsidR="00221814" w:rsidRPr="007307D1" w:rsidRDefault="00221814">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0A2F41" w:themeColor="accent1" w:themeShade="80"/>
                <w:sz w:val="18"/>
                <w:szCs w:val="18"/>
              </w:rPr>
            </w:pPr>
            <w:r w:rsidRPr="007307D1">
              <w:rPr>
                <w:rFonts w:cstheme="minorHAnsi"/>
                <w:color w:val="0A2F41" w:themeColor="accent1" w:themeShade="80"/>
                <w:sz w:val="18"/>
                <w:szCs w:val="18"/>
              </w:rPr>
              <w:t>Ensure GESI compliance of all studies including baseline survey to identify GESI gaps.</w:t>
            </w:r>
          </w:p>
          <w:p w14:paraId="713C580C" w14:textId="77777777" w:rsidR="00221814" w:rsidRPr="007307D1" w:rsidRDefault="00221814">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0A2F41" w:themeColor="accent1" w:themeShade="80"/>
                <w:sz w:val="18"/>
                <w:szCs w:val="18"/>
              </w:rPr>
            </w:pPr>
          </w:p>
          <w:p w14:paraId="330AC097" w14:textId="77777777" w:rsidR="00221814" w:rsidRPr="007307D1" w:rsidRDefault="00221814">
            <w:pPr>
              <w:cnfStyle w:val="000000100000" w:firstRow="0" w:lastRow="0" w:firstColumn="0" w:lastColumn="0" w:oddVBand="0" w:evenVBand="0" w:oddHBand="1" w:evenHBand="0" w:firstRowFirstColumn="0" w:firstRowLastColumn="0" w:lastRowFirstColumn="0" w:lastRowLastColumn="0"/>
              <w:rPr>
                <w:rFonts w:cstheme="minorHAnsi"/>
                <w:color w:val="0A2F41" w:themeColor="accent1" w:themeShade="80"/>
                <w:sz w:val="18"/>
                <w:szCs w:val="18"/>
              </w:rPr>
            </w:pPr>
            <w:r w:rsidRPr="007307D1">
              <w:rPr>
                <w:rFonts w:cstheme="minorHAnsi"/>
                <w:color w:val="0A2F41" w:themeColor="accent1" w:themeShade="80"/>
                <w:sz w:val="18"/>
                <w:szCs w:val="18"/>
              </w:rPr>
              <w:t>Utilize GESI compliant data collection mechanisms and tools to monitor and evaluate NZNP progress</w:t>
            </w:r>
          </w:p>
        </w:tc>
        <w:tc>
          <w:tcPr>
            <w:tcW w:w="1894" w:type="dxa"/>
            <w:hideMark/>
          </w:tcPr>
          <w:p w14:paraId="3E8B40FD" w14:textId="77777777" w:rsidR="00221814" w:rsidRPr="007307D1" w:rsidRDefault="00221814">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0A2F41" w:themeColor="accent1" w:themeShade="80"/>
                <w:sz w:val="18"/>
                <w:szCs w:val="18"/>
              </w:rPr>
            </w:pPr>
            <w:r w:rsidRPr="007307D1">
              <w:rPr>
                <w:rFonts w:cstheme="minorHAnsi"/>
                <w:color w:val="0A2F41" w:themeColor="accent1" w:themeShade="80"/>
                <w:sz w:val="18"/>
                <w:szCs w:val="18"/>
              </w:rPr>
              <w:t>GESI gaps identified in all components of the project.</w:t>
            </w:r>
          </w:p>
          <w:p w14:paraId="7F490578" w14:textId="77777777" w:rsidR="00221814" w:rsidRPr="00CA5A7B" w:rsidRDefault="00221814">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p>
          <w:p w14:paraId="2F63CB73" w14:textId="77777777" w:rsidR="00221814" w:rsidRPr="00CA5A7B" w:rsidRDefault="00221814">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p>
          <w:p w14:paraId="2280C230" w14:textId="77777777" w:rsidR="00221814" w:rsidRPr="00CA5A7B" w:rsidRDefault="00221814">
            <w:p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p>
          <w:p w14:paraId="40A662E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Improved availability and quality of disaggregated data in the Management Information System from monitoring and evaluation of NZNP outcomes</w:t>
            </w:r>
          </w:p>
        </w:tc>
        <w:tc>
          <w:tcPr>
            <w:tcW w:w="3356" w:type="dxa"/>
            <w:hideMark/>
          </w:tcPr>
          <w:p w14:paraId="4A2C61D3" w14:textId="77777777" w:rsidR="00221814" w:rsidRPr="00CA5A7B" w:rsidRDefault="00221814" w:rsidP="00221814">
            <w:pPr>
              <w:pStyle w:val="ListParagraph"/>
              <w:numPr>
                <w:ilvl w:val="0"/>
                <w:numId w:val="5"/>
              </w:numPr>
              <w:spacing w:after="160" w:line="259" w:lineRule="auto"/>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r w:rsidRPr="00CA5A7B">
              <w:rPr>
                <w:rFonts w:cstheme="minorHAnsi"/>
                <w:sz w:val="18"/>
                <w:szCs w:val="18"/>
              </w:rPr>
              <w:t>Availability of fully disaggregated data in the project MIS, including baseline data.</w:t>
            </w:r>
          </w:p>
          <w:p w14:paraId="23B1C0CF" w14:textId="77777777" w:rsidR="00221814" w:rsidRPr="00CA5A7B" w:rsidRDefault="00221814">
            <w:pPr>
              <w:pStyle w:val="ListParagraph"/>
              <w:spacing w:after="160" w:line="259" w:lineRule="auto"/>
              <w:ind w:left="1080"/>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p>
          <w:p w14:paraId="753E80EA" w14:textId="77777777" w:rsidR="00221814" w:rsidRPr="00CA5A7B" w:rsidRDefault="00221814" w:rsidP="00221814">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Consistency of utilization of disaggregated data/evidence in reports and decision making.</w:t>
            </w:r>
          </w:p>
          <w:p w14:paraId="79E4884A" w14:textId="77777777" w:rsidR="00221814" w:rsidRPr="00CA5A7B" w:rsidRDefault="00221814">
            <w:pPr>
              <w:pStyle w:val="ListParagraph"/>
              <w:spacing w:after="160" w:line="259" w:lineRule="auto"/>
              <w:ind w:left="1080"/>
              <w:cnfStyle w:val="000000100000" w:firstRow="0" w:lastRow="0" w:firstColumn="0" w:lastColumn="0" w:oddVBand="0" w:evenVBand="0" w:oddHBand="1" w:evenHBand="0" w:firstRowFirstColumn="0" w:firstRowLastColumn="0" w:lastRowFirstColumn="0" w:lastRowLastColumn="0"/>
              <w:rPr>
                <w:rFonts w:cstheme="minorHAnsi"/>
                <w:color w:val="auto"/>
                <w:sz w:val="18"/>
                <w:szCs w:val="18"/>
              </w:rPr>
            </w:pPr>
          </w:p>
          <w:p w14:paraId="4F4D85A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65" w:type="dxa"/>
          </w:tcPr>
          <w:p w14:paraId="6C0E355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Gender Management Team</w:t>
            </w:r>
          </w:p>
        </w:tc>
        <w:tc>
          <w:tcPr>
            <w:tcW w:w="1379" w:type="dxa"/>
          </w:tcPr>
          <w:p w14:paraId="7821D96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Year 1; Q1 – (Develop data collection tools or integrate GESI in NZNP data collection tools.)</w:t>
            </w:r>
          </w:p>
          <w:p w14:paraId="459DE2EA"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55170226"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Subsequently, all through the project. </w:t>
            </w:r>
          </w:p>
        </w:tc>
        <w:tc>
          <w:tcPr>
            <w:tcW w:w="1012" w:type="dxa"/>
          </w:tcPr>
          <w:p w14:paraId="6EBA4F2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0D919919" w14:textId="77777777">
        <w:tc>
          <w:tcPr>
            <w:cnfStyle w:val="001000000000" w:firstRow="0" w:lastRow="0" w:firstColumn="1" w:lastColumn="0" w:oddVBand="0" w:evenVBand="0" w:oddHBand="0" w:evenHBand="0" w:firstRowFirstColumn="0" w:firstRowLastColumn="0" w:lastRowFirstColumn="0" w:lastRowLastColumn="0"/>
            <w:tcW w:w="2457" w:type="dxa"/>
            <w:vAlign w:val="bottom"/>
          </w:tcPr>
          <w:p w14:paraId="2F89949D" w14:textId="77777777" w:rsidR="00221814" w:rsidRPr="00CA5A7B" w:rsidRDefault="00221814">
            <w:pPr>
              <w:rPr>
                <w:rFonts w:cstheme="minorHAnsi"/>
                <w:sz w:val="18"/>
                <w:szCs w:val="18"/>
              </w:rPr>
            </w:pPr>
            <w:r w:rsidRPr="00CA5A7B">
              <w:rPr>
                <w:rFonts w:eastAsia="Times New Roman" w:cstheme="minorHAnsi"/>
                <w:sz w:val="18"/>
                <w:szCs w:val="18"/>
              </w:rPr>
              <w:t>Limited incorporation of GESI considerations in environmental and social risk assessment in all thematic components of the NZNP project.</w:t>
            </w:r>
          </w:p>
        </w:tc>
        <w:tc>
          <w:tcPr>
            <w:tcW w:w="1683" w:type="dxa"/>
            <w:vAlign w:val="bottom"/>
          </w:tcPr>
          <w:p w14:paraId="4C172985"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Gather and analyze relevant data to identify key environmental risks, social vulnerabilities, and gender disparities that need to be addressed.</w:t>
            </w:r>
          </w:p>
        </w:tc>
        <w:tc>
          <w:tcPr>
            <w:tcW w:w="1894" w:type="dxa"/>
            <w:vAlign w:val="bottom"/>
          </w:tcPr>
          <w:p w14:paraId="2FA0AF08"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Incorporation and integration of targeted interventions and mitigation strategies within the NZNP project design, and implementation plan/strategy.</w:t>
            </w:r>
          </w:p>
        </w:tc>
        <w:tc>
          <w:tcPr>
            <w:tcW w:w="3356" w:type="dxa"/>
            <w:vAlign w:val="bottom"/>
          </w:tcPr>
          <w:p w14:paraId="426785F8" w14:textId="77777777" w:rsidR="00221814" w:rsidRPr="00CA5A7B" w:rsidRDefault="00221814" w:rsidP="00221814">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Number and type of targeted/specific interventions designed to address identified environmental, social, and gender-related challenges within the NZNP project.</w:t>
            </w:r>
          </w:p>
          <w:p w14:paraId="188B608D" w14:textId="77777777" w:rsidR="00221814" w:rsidRPr="00CA5A7B" w:rsidRDefault="00221814">
            <w:pPr>
              <w:pStyle w:val="ListParagraph"/>
              <w:ind w:left="1080"/>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603B274" w14:textId="77777777" w:rsidR="00221814" w:rsidRPr="00CA5A7B" w:rsidRDefault="00221814" w:rsidP="00221814">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color w:val="0D0D0D"/>
                <w:sz w:val="18"/>
                <w:szCs w:val="18"/>
                <w:shd w:val="clear" w:color="auto" w:fill="FFFFFF"/>
              </w:rPr>
              <w:t>Proportion of project budget dedicated to implementing targeted interventions and mitigation strategies.</w:t>
            </w:r>
          </w:p>
        </w:tc>
        <w:tc>
          <w:tcPr>
            <w:tcW w:w="2265" w:type="dxa"/>
          </w:tcPr>
          <w:p w14:paraId="46E1CC9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5F722BB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3A03350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GESI Management Team and Project Implementation Team</w:t>
            </w:r>
          </w:p>
        </w:tc>
        <w:tc>
          <w:tcPr>
            <w:tcW w:w="1379" w:type="dxa"/>
          </w:tcPr>
          <w:p w14:paraId="28159CC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602BDB8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3266E1D1" w14:textId="77777777">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14046" w:type="dxa"/>
            <w:gridSpan w:val="7"/>
            <w:vAlign w:val="bottom"/>
          </w:tcPr>
          <w:p w14:paraId="25AAF966" w14:textId="77777777" w:rsidR="00221814" w:rsidRPr="00CA5A7B" w:rsidRDefault="00221814">
            <w:pPr>
              <w:rPr>
                <w:rFonts w:eastAsia="Times New Roman" w:cstheme="minorHAnsi"/>
                <w:iCs/>
                <w:sz w:val="18"/>
                <w:szCs w:val="18"/>
                <w:highlight w:val="yellow"/>
                <w:lang w:val="en-IN"/>
              </w:rPr>
            </w:pPr>
          </w:p>
          <w:p w14:paraId="2B2E8311" w14:textId="77777777" w:rsidR="00221814" w:rsidRPr="00CA5A7B" w:rsidRDefault="00221814">
            <w:pPr>
              <w:rPr>
                <w:rFonts w:cstheme="minorHAnsi"/>
                <w:sz w:val="18"/>
                <w:szCs w:val="18"/>
              </w:rPr>
            </w:pPr>
            <w:r>
              <w:rPr>
                <w:rFonts w:cstheme="minorHAnsi"/>
                <w:sz w:val="18"/>
                <w:szCs w:val="18"/>
              </w:rPr>
              <w:t xml:space="preserve">Component 2 </w:t>
            </w:r>
            <w:r w:rsidRPr="00826E94">
              <w:rPr>
                <w:rFonts w:cstheme="minorHAnsi"/>
                <w:b w:val="0"/>
                <w:bCs w:val="0"/>
                <w:sz w:val="18"/>
                <w:szCs w:val="18"/>
              </w:rPr>
              <w:t xml:space="preserve">- </w:t>
            </w:r>
            <w:r w:rsidRPr="00792669">
              <w:rPr>
                <w:rFonts w:cstheme="minorHAnsi"/>
                <w:b w:val="0"/>
                <w:bCs w:val="0"/>
                <w:sz w:val="18"/>
                <w:szCs w:val="18"/>
              </w:rPr>
              <w:t xml:space="preserve">Investments in ecosystem conservation and restoration to achieve NZNP national goals Investments in nature-based solutions particularly to address the key drivers of mangrove forest loss and ecosystem degradation in </w:t>
            </w:r>
            <w:proofErr w:type="spellStart"/>
            <w:r w:rsidRPr="00792669">
              <w:rPr>
                <w:rFonts w:cstheme="minorHAnsi"/>
                <w:b w:val="0"/>
                <w:bCs w:val="0"/>
                <w:sz w:val="18"/>
                <w:szCs w:val="18"/>
              </w:rPr>
              <w:t>Apoi</w:t>
            </w:r>
            <w:proofErr w:type="spellEnd"/>
            <w:r w:rsidRPr="00792669">
              <w:rPr>
                <w:rFonts w:cstheme="minorHAnsi"/>
                <w:b w:val="0"/>
                <w:bCs w:val="0"/>
                <w:sz w:val="18"/>
                <w:szCs w:val="18"/>
              </w:rPr>
              <w:t xml:space="preserve"> Creek and </w:t>
            </w:r>
            <w:proofErr w:type="spellStart"/>
            <w:r w:rsidRPr="00792669">
              <w:rPr>
                <w:rFonts w:cstheme="minorHAnsi"/>
                <w:b w:val="0"/>
                <w:bCs w:val="0"/>
                <w:sz w:val="18"/>
                <w:szCs w:val="18"/>
              </w:rPr>
              <w:t>Edumanom</w:t>
            </w:r>
            <w:proofErr w:type="spellEnd"/>
            <w:r w:rsidRPr="00792669">
              <w:rPr>
                <w:rFonts w:cstheme="minorHAnsi"/>
                <w:b w:val="0"/>
                <w:bCs w:val="0"/>
                <w:sz w:val="18"/>
                <w:szCs w:val="18"/>
              </w:rPr>
              <w:t xml:space="preserve"> National Parks in Bayelsa State (primary sites) and </w:t>
            </w:r>
            <w:proofErr w:type="spellStart"/>
            <w:r w:rsidRPr="00792669">
              <w:rPr>
                <w:rFonts w:cstheme="minorHAnsi"/>
                <w:b w:val="0"/>
                <w:bCs w:val="0"/>
                <w:sz w:val="18"/>
                <w:szCs w:val="18"/>
              </w:rPr>
              <w:t>Ogoniland</w:t>
            </w:r>
            <w:proofErr w:type="spellEnd"/>
            <w:r w:rsidRPr="00792669">
              <w:rPr>
                <w:rFonts w:cstheme="minorHAnsi"/>
                <w:b w:val="0"/>
                <w:bCs w:val="0"/>
                <w:sz w:val="18"/>
                <w:szCs w:val="18"/>
              </w:rPr>
              <w:t xml:space="preserve"> and peri-urban areas of Port Harcourt in Rivers State (secondary sites). It will also foster catalytic investments financing and benefit-sharing mechanisms for increased investments towards safeguarding mangroves as carbon sinks and climate refugia.</w:t>
            </w:r>
          </w:p>
        </w:tc>
      </w:tr>
      <w:tr w:rsidR="00221814" w:rsidRPr="00CA5A7B" w14:paraId="2544AED1" w14:textId="77777777">
        <w:tc>
          <w:tcPr>
            <w:cnfStyle w:val="001000000000" w:firstRow="0" w:lastRow="0" w:firstColumn="1" w:lastColumn="0" w:oddVBand="0" w:evenVBand="0" w:oddHBand="0" w:evenHBand="0" w:firstRowFirstColumn="0" w:firstRowLastColumn="0" w:lastRowFirstColumn="0" w:lastRowLastColumn="0"/>
            <w:tcW w:w="2457" w:type="dxa"/>
          </w:tcPr>
          <w:p w14:paraId="2FF1E312" w14:textId="77777777" w:rsidR="00221814" w:rsidRPr="00CA5A7B" w:rsidRDefault="00221814">
            <w:pPr>
              <w:rPr>
                <w:rFonts w:cstheme="minorHAnsi"/>
                <w:b w:val="0"/>
                <w:bCs w:val="0"/>
                <w:sz w:val="18"/>
                <w:szCs w:val="18"/>
              </w:rPr>
            </w:pPr>
            <w:r w:rsidRPr="00CA5A7B">
              <w:rPr>
                <w:rFonts w:cstheme="minorHAnsi"/>
                <w:sz w:val="18"/>
                <w:szCs w:val="18"/>
              </w:rPr>
              <w:t xml:space="preserve">Inequalities in resource management and environmental governance. </w:t>
            </w:r>
          </w:p>
          <w:p w14:paraId="6DA102B4" w14:textId="77777777" w:rsidR="00221814" w:rsidRPr="00CA5A7B" w:rsidRDefault="00221814">
            <w:pPr>
              <w:rPr>
                <w:rFonts w:cstheme="minorHAnsi"/>
                <w:b w:val="0"/>
                <w:bCs w:val="0"/>
                <w:sz w:val="18"/>
                <w:szCs w:val="18"/>
              </w:rPr>
            </w:pPr>
          </w:p>
          <w:p w14:paraId="54F19313" w14:textId="77777777" w:rsidR="00221814" w:rsidRPr="00CA5A7B" w:rsidRDefault="00221814">
            <w:pPr>
              <w:rPr>
                <w:rFonts w:cstheme="minorHAnsi"/>
                <w:b w:val="0"/>
                <w:bCs w:val="0"/>
                <w:sz w:val="18"/>
                <w:szCs w:val="18"/>
              </w:rPr>
            </w:pPr>
            <w:r w:rsidRPr="00CA5A7B">
              <w:rPr>
                <w:rFonts w:cstheme="minorHAnsi"/>
                <w:sz w:val="18"/>
                <w:szCs w:val="18"/>
              </w:rPr>
              <w:t>Women, youth, PWDs and IPLCs disproportionately bear the brunt of environmental changes due to their reliance on natural resources for their livelihoods. They possess valuable indigenous knowledge of natural resource management, which is often overlooked in decision-making processes.</w:t>
            </w:r>
          </w:p>
          <w:p w14:paraId="52A41818" w14:textId="77777777" w:rsidR="00221814" w:rsidRPr="00CA5A7B" w:rsidRDefault="00221814">
            <w:pPr>
              <w:rPr>
                <w:rFonts w:cstheme="minorHAnsi"/>
                <w:b w:val="0"/>
                <w:bCs w:val="0"/>
                <w:sz w:val="18"/>
                <w:szCs w:val="18"/>
              </w:rPr>
            </w:pPr>
          </w:p>
          <w:p w14:paraId="7C3D2289" w14:textId="77777777" w:rsidR="00221814" w:rsidRPr="00CA5A7B" w:rsidRDefault="00221814">
            <w:pPr>
              <w:rPr>
                <w:rFonts w:cstheme="minorHAnsi"/>
                <w:b w:val="0"/>
                <w:bCs w:val="0"/>
                <w:sz w:val="18"/>
                <w:szCs w:val="18"/>
              </w:rPr>
            </w:pPr>
            <w:r w:rsidRPr="00CA5A7B">
              <w:rPr>
                <w:rFonts w:cstheme="minorHAnsi"/>
                <w:sz w:val="18"/>
                <w:szCs w:val="18"/>
              </w:rPr>
              <w:t>Vulnerable groups/ IPLCs possess valuable indigenous knowledge of natural resource management, which is often overlooked in decision-making processes.</w:t>
            </w:r>
          </w:p>
          <w:p w14:paraId="5062EF75" w14:textId="77777777" w:rsidR="00221814" w:rsidRPr="00CA5A7B" w:rsidRDefault="00221814">
            <w:pPr>
              <w:rPr>
                <w:rFonts w:cstheme="minorHAnsi"/>
                <w:sz w:val="18"/>
                <w:szCs w:val="18"/>
              </w:rPr>
            </w:pPr>
          </w:p>
          <w:p w14:paraId="7E8947EC" w14:textId="77777777" w:rsidR="00221814" w:rsidRPr="00CA5A7B" w:rsidRDefault="00221814">
            <w:pPr>
              <w:rPr>
                <w:rFonts w:cstheme="minorHAnsi"/>
                <w:sz w:val="18"/>
                <w:szCs w:val="18"/>
              </w:rPr>
            </w:pPr>
          </w:p>
        </w:tc>
        <w:tc>
          <w:tcPr>
            <w:tcW w:w="1683" w:type="dxa"/>
          </w:tcPr>
          <w:p w14:paraId="73992291"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Incorporate indigenous knowledge of vulnerable groups into policy formulation and implementation.</w:t>
            </w:r>
          </w:p>
        </w:tc>
        <w:tc>
          <w:tcPr>
            <w:tcW w:w="1894" w:type="dxa"/>
          </w:tcPr>
          <w:p w14:paraId="54CFFC00"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Improved effectiveness and sustainability of environmental management initiatives.</w:t>
            </w:r>
          </w:p>
        </w:tc>
        <w:tc>
          <w:tcPr>
            <w:tcW w:w="3356" w:type="dxa"/>
          </w:tcPr>
          <w:p w14:paraId="4A03786C" w14:textId="77777777" w:rsidR="00221814" w:rsidRPr="00CA5A7B" w:rsidRDefault="00221814" w:rsidP="00221814">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Number of NZNP project decisions integrating indigenous knowledge from vulnerable groups.</w:t>
            </w:r>
          </w:p>
        </w:tc>
        <w:tc>
          <w:tcPr>
            <w:tcW w:w="2265" w:type="dxa"/>
          </w:tcPr>
          <w:p w14:paraId="022F9AB5"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774ED290"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25F0E317"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291A8A4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56F34A03" w14:textId="77777777" w:rsidR="00221814" w:rsidRPr="00CA5A7B" w:rsidRDefault="00221814">
            <w:pPr>
              <w:rPr>
                <w:rFonts w:cstheme="minorHAnsi"/>
                <w:sz w:val="18"/>
                <w:szCs w:val="18"/>
              </w:rPr>
            </w:pPr>
            <w:r w:rsidRPr="00CA5A7B">
              <w:rPr>
                <w:rFonts w:cstheme="minorHAnsi"/>
                <w:sz w:val="18"/>
                <w:szCs w:val="18"/>
              </w:rPr>
              <w:t>Lack of access to education and training opportunities for vulnerable groups in environmental management.</w:t>
            </w:r>
          </w:p>
        </w:tc>
        <w:tc>
          <w:tcPr>
            <w:tcW w:w="1683" w:type="dxa"/>
          </w:tcPr>
          <w:p w14:paraId="4E6B36D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Provide targeted education and training programs for women, youth, PWDs, and IPLCs in sustainable resource management practices.</w:t>
            </w:r>
          </w:p>
        </w:tc>
        <w:tc>
          <w:tcPr>
            <w:tcW w:w="1894" w:type="dxa"/>
          </w:tcPr>
          <w:p w14:paraId="0224E46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Enhanced capacity of vulnerable groups to actively contribute to environmental conservation efforts.</w:t>
            </w:r>
          </w:p>
        </w:tc>
        <w:tc>
          <w:tcPr>
            <w:tcW w:w="3356" w:type="dxa"/>
          </w:tcPr>
          <w:p w14:paraId="5C5BF426" w14:textId="77777777" w:rsidR="00221814" w:rsidRPr="00CA5A7B" w:rsidRDefault="00221814" w:rsidP="00221814">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Level of participation of vulnerable groups in environmental education and training programs.</w:t>
            </w:r>
          </w:p>
        </w:tc>
        <w:tc>
          <w:tcPr>
            <w:tcW w:w="2265" w:type="dxa"/>
          </w:tcPr>
          <w:p w14:paraId="4EB24BB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2910A51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7E9B5BB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06941FB9" w14:textId="77777777">
        <w:tc>
          <w:tcPr>
            <w:cnfStyle w:val="001000000000" w:firstRow="0" w:lastRow="0" w:firstColumn="1" w:lastColumn="0" w:oddVBand="0" w:evenVBand="0" w:oddHBand="0" w:evenHBand="0" w:firstRowFirstColumn="0" w:firstRowLastColumn="0" w:lastRowFirstColumn="0" w:lastRowLastColumn="0"/>
            <w:tcW w:w="2457" w:type="dxa"/>
          </w:tcPr>
          <w:p w14:paraId="7A38412D" w14:textId="77777777" w:rsidR="00221814" w:rsidRPr="00CA5A7B" w:rsidRDefault="00221814">
            <w:pPr>
              <w:rPr>
                <w:rFonts w:cstheme="minorHAnsi"/>
                <w:sz w:val="18"/>
                <w:szCs w:val="18"/>
              </w:rPr>
            </w:pPr>
            <w:r w:rsidRPr="00CA5A7B">
              <w:rPr>
                <w:rFonts w:cstheme="minorHAnsi"/>
                <w:sz w:val="18"/>
                <w:szCs w:val="18"/>
              </w:rPr>
              <w:t>Limited economic opportunities and resources for vulnerable groups to implement sustainable practices.</w:t>
            </w:r>
          </w:p>
        </w:tc>
        <w:tc>
          <w:tcPr>
            <w:tcW w:w="1683" w:type="dxa"/>
          </w:tcPr>
          <w:p w14:paraId="5B2944B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Implement economic empowerment initiatives targeting vulnerable groups, such as access to microfinance, entrepreneurship training, and income-generating projects.</w:t>
            </w:r>
          </w:p>
        </w:tc>
        <w:tc>
          <w:tcPr>
            <w:tcW w:w="1894" w:type="dxa"/>
          </w:tcPr>
          <w:p w14:paraId="593D497D"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Improved economic resilience and livelihood security for vulnerable groups.</w:t>
            </w:r>
          </w:p>
        </w:tc>
        <w:tc>
          <w:tcPr>
            <w:tcW w:w="3356" w:type="dxa"/>
          </w:tcPr>
          <w:p w14:paraId="1F391EAC" w14:textId="77777777" w:rsidR="00221814" w:rsidRPr="00CA5A7B" w:rsidRDefault="00221814" w:rsidP="00221814">
            <w:pPr>
              <w:pStyle w:val="ListParagraph"/>
              <w:numPr>
                <w:ilvl w:val="0"/>
                <w:numId w:val="9"/>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Changes in income levels and livelihood diversification among women, youth, PWDs, and IPLCs engaged in sustainable resource management activities.</w:t>
            </w:r>
          </w:p>
        </w:tc>
        <w:tc>
          <w:tcPr>
            <w:tcW w:w="2265" w:type="dxa"/>
          </w:tcPr>
          <w:p w14:paraId="6D5A734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4205D0A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74233ACF"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57EEE7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7B91ADE2" w14:textId="77777777" w:rsidR="00221814" w:rsidRPr="00CA5A7B" w:rsidRDefault="00221814">
            <w:pPr>
              <w:rPr>
                <w:rFonts w:cstheme="minorHAnsi"/>
                <w:sz w:val="18"/>
                <w:szCs w:val="18"/>
              </w:rPr>
            </w:pPr>
          </w:p>
        </w:tc>
        <w:tc>
          <w:tcPr>
            <w:tcW w:w="1683" w:type="dxa"/>
          </w:tcPr>
          <w:p w14:paraId="1EC8A15A"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894" w:type="dxa"/>
          </w:tcPr>
          <w:p w14:paraId="11E2C30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3356" w:type="dxa"/>
          </w:tcPr>
          <w:p w14:paraId="43619CE5" w14:textId="77777777" w:rsidR="00221814" w:rsidRPr="00CA5A7B" w:rsidRDefault="00221814">
            <w:pPr>
              <w:pStyle w:val="ListParagraph"/>
              <w:ind w:left="180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65" w:type="dxa"/>
          </w:tcPr>
          <w:p w14:paraId="12CCC87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553478A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59060B5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2D5ADE71" w14:textId="77777777">
        <w:tc>
          <w:tcPr>
            <w:cnfStyle w:val="001000000000" w:firstRow="0" w:lastRow="0" w:firstColumn="1" w:lastColumn="0" w:oddVBand="0" w:evenVBand="0" w:oddHBand="0" w:evenHBand="0" w:firstRowFirstColumn="0" w:firstRowLastColumn="0" w:lastRowFirstColumn="0" w:lastRowLastColumn="0"/>
            <w:tcW w:w="13034" w:type="dxa"/>
            <w:gridSpan w:val="6"/>
          </w:tcPr>
          <w:p w14:paraId="0330DEA6" w14:textId="77777777" w:rsidR="00221814" w:rsidRPr="00CA5A7B" w:rsidRDefault="00221814">
            <w:pPr>
              <w:rPr>
                <w:rFonts w:eastAsia="Times New Roman" w:cstheme="minorHAnsi"/>
                <w:b w:val="0"/>
                <w:bCs w:val="0"/>
                <w:iCs/>
                <w:sz w:val="18"/>
                <w:szCs w:val="18"/>
                <w:highlight w:val="yellow"/>
                <w:lang w:val="en-IN"/>
              </w:rPr>
            </w:pPr>
          </w:p>
          <w:p w14:paraId="04DA3391" w14:textId="77777777" w:rsidR="00221814" w:rsidRPr="00C55E12" w:rsidRDefault="00221814">
            <w:pPr>
              <w:rPr>
                <w:rFonts w:eastAsia="Times New Roman" w:cstheme="minorHAnsi"/>
                <w:iCs/>
                <w:sz w:val="18"/>
                <w:szCs w:val="18"/>
              </w:rPr>
            </w:pPr>
            <w:r w:rsidRPr="00C55E12">
              <w:rPr>
                <w:rFonts w:eastAsia="Times New Roman" w:cstheme="minorHAnsi"/>
                <w:iCs/>
                <w:sz w:val="18"/>
                <w:szCs w:val="18"/>
              </w:rPr>
              <w:t>Component 3: Decarbonizing the energy sector.</w:t>
            </w:r>
          </w:p>
          <w:p w14:paraId="41F8EA11" w14:textId="77777777" w:rsidR="00221814" w:rsidRPr="005008F4" w:rsidRDefault="00221814">
            <w:pPr>
              <w:jc w:val="both"/>
              <w:rPr>
                <w:rFonts w:ascii="Calibri" w:eastAsia="SimSun" w:hAnsi="Calibri" w:cs="Calibri"/>
                <w:b w:val="0"/>
                <w:bCs w:val="0"/>
                <w:sz w:val="18"/>
                <w:szCs w:val="18"/>
              </w:rPr>
            </w:pPr>
            <w:r w:rsidRPr="005008F4">
              <w:rPr>
                <w:rFonts w:ascii="Calibri" w:eastAsia="SimSun" w:hAnsi="Calibri" w:cs="Calibri"/>
                <w:b w:val="0"/>
                <w:bCs w:val="0"/>
                <w:iCs/>
                <w:sz w:val="18"/>
                <w:szCs w:val="18"/>
              </w:rPr>
              <w:t xml:space="preserve">Facilitate implementation of </w:t>
            </w:r>
            <w:r w:rsidRPr="005008F4">
              <w:rPr>
                <w:rFonts w:ascii="Calibri" w:eastAsia="SimSun" w:hAnsi="Calibri" w:cs="Calibri"/>
                <w:b w:val="0"/>
                <w:bCs w:val="0"/>
                <w:sz w:val="18"/>
                <w:szCs w:val="18"/>
              </w:rPr>
              <w:t xml:space="preserve">interconnected solar battery mini-grids </w:t>
            </w:r>
            <w:r w:rsidRPr="005008F4">
              <w:rPr>
                <w:rFonts w:ascii="Calibri" w:eastAsia="SimSun" w:hAnsi="Calibri" w:cs="Calibri"/>
                <w:b w:val="0"/>
                <w:bCs w:val="0"/>
                <w:iCs/>
                <w:sz w:val="18"/>
                <w:szCs w:val="18"/>
              </w:rPr>
              <w:t xml:space="preserve">and clean cooking technologies </w:t>
            </w:r>
            <w:r w:rsidRPr="005008F4">
              <w:rPr>
                <w:rFonts w:ascii="Calibri" w:eastAsia="SimSun" w:hAnsi="Calibri" w:cs="Calibri"/>
                <w:b w:val="0"/>
                <w:bCs w:val="0"/>
                <w:sz w:val="18"/>
                <w:szCs w:val="18"/>
              </w:rPr>
              <w:t xml:space="preserve">in Port Harcourt, </w:t>
            </w:r>
            <w:proofErr w:type="spellStart"/>
            <w:r w:rsidRPr="005008F4">
              <w:rPr>
                <w:rFonts w:ascii="Calibri" w:eastAsia="SimSun" w:hAnsi="Calibri" w:cs="Calibri"/>
                <w:b w:val="0"/>
                <w:bCs w:val="0"/>
                <w:iCs/>
                <w:sz w:val="18"/>
                <w:szCs w:val="18"/>
              </w:rPr>
              <w:t>Apoi</w:t>
            </w:r>
            <w:proofErr w:type="spellEnd"/>
            <w:r w:rsidRPr="005008F4">
              <w:rPr>
                <w:rFonts w:ascii="Calibri" w:eastAsia="SimSun" w:hAnsi="Calibri" w:cs="Calibri"/>
                <w:b w:val="0"/>
                <w:bCs w:val="0"/>
                <w:iCs/>
                <w:sz w:val="18"/>
                <w:szCs w:val="18"/>
              </w:rPr>
              <w:t xml:space="preserve"> Creek and </w:t>
            </w:r>
            <w:proofErr w:type="spellStart"/>
            <w:r w:rsidRPr="005008F4">
              <w:rPr>
                <w:rFonts w:ascii="Calibri" w:eastAsia="SimSun" w:hAnsi="Calibri" w:cs="Calibri"/>
                <w:b w:val="0"/>
                <w:bCs w:val="0"/>
                <w:iCs/>
                <w:sz w:val="18"/>
                <w:szCs w:val="18"/>
              </w:rPr>
              <w:t>Edumanom</w:t>
            </w:r>
            <w:proofErr w:type="spellEnd"/>
            <w:r w:rsidRPr="005008F4">
              <w:rPr>
                <w:rFonts w:ascii="Calibri" w:eastAsia="SimSun" w:hAnsi="Calibri" w:cs="Calibri"/>
                <w:b w:val="0"/>
                <w:bCs w:val="0"/>
                <w:iCs/>
                <w:sz w:val="18"/>
                <w:szCs w:val="18"/>
              </w:rPr>
              <w:t>,</w:t>
            </w:r>
            <w:r w:rsidRPr="005008F4">
              <w:rPr>
                <w:rFonts w:ascii="Calibri" w:eastAsia="SimSun" w:hAnsi="Calibri" w:cs="Calibri"/>
                <w:b w:val="0"/>
                <w:bCs w:val="0"/>
                <w:sz w:val="18"/>
                <w:szCs w:val="18"/>
              </w:rPr>
              <w:t xml:space="preserve"> providing clean energy access to MSMEs and underserved communities in the waterfront settlements.</w:t>
            </w:r>
          </w:p>
          <w:p w14:paraId="053854FA" w14:textId="77777777" w:rsidR="00221814" w:rsidRPr="00504DAB" w:rsidRDefault="00221814">
            <w:pPr>
              <w:rPr>
                <w:rFonts w:eastAsia="Times New Roman" w:cstheme="minorHAnsi"/>
                <w:b w:val="0"/>
                <w:bCs w:val="0"/>
                <w:sz w:val="18"/>
                <w:szCs w:val="18"/>
              </w:rPr>
            </w:pPr>
            <w:r w:rsidRPr="00CA5A7B">
              <w:rPr>
                <w:rFonts w:eastAsia="Times New Roman" w:cstheme="minorHAnsi"/>
                <w:sz w:val="18"/>
                <w:szCs w:val="18"/>
                <w:highlight w:val="yellow"/>
              </w:rPr>
              <w:t>Link with Financing Models,</w:t>
            </w:r>
            <w:r>
              <w:rPr>
                <w:rFonts w:eastAsia="Times New Roman" w:cstheme="minorHAnsi"/>
                <w:sz w:val="18"/>
                <w:szCs w:val="18"/>
              </w:rPr>
              <w:t xml:space="preserve"> </w:t>
            </w:r>
            <w:r w:rsidRPr="00CA5A7B">
              <w:rPr>
                <w:rFonts w:eastAsia="Times New Roman" w:cstheme="minorHAnsi"/>
                <w:sz w:val="18"/>
                <w:szCs w:val="18"/>
                <w:highlight w:val="yellow"/>
              </w:rPr>
              <w:t>Component 1, Activity 1.1.5;</w:t>
            </w:r>
            <w:r w:rsidRPr="00CA5A7B">
              <w:rPr>
                <w:rFonts w:eastAsia="Times New Roman" w:cstheme="minorHAnsi"/>
                <w:sz w:val="18"/>
                <w:szCs w:val="18"/>
              </w:rPr>
              <w:t xml:space="preserve"> </w:t>
            </w:r>
          </w:p>
        </w:tc>
        <w:tc>
          <w:tcPr>
            <w:tcW w:w="1012" w:type="dxa"/>
          </w:tcPr>
          <w:p w14:paraId="5D20B7F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eastAsia="Times New Roman" w:cstheme="minorHAnsi"/>
                <w:b/>
                <w:bCs/>
                <w:iCs/>
                <w:sz w:val="18"/>
                <w:szCs w:val="18"/>
                <w:lang w:val="en-IN"/>
              </w:rPr>
            </w:pPr>
          </w:p>
          <w:p w14:paraId="4B3E3A99"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Pr>
                <w:rFonts w:cstheme="minorHAnsi"/>
                <w:sz w:val="18"/>
                <w:szCs w:val="18"/>
              </w:rPr>
              <w:t>28,500</w:t>
            </w:r>
          </w:p>
        </w:tc>
      </w:tr>
      <w:tr w:rsidR="00221814" w:rsidRPr="00CA5A7B" w14:paraId="53CCD8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46" w:type="dxa"/>
            <w:gridSpan w:val="7"/>
          </w:tcPr>
          <w:p w14:paraId="12146D3F" w14:textId="77777777" w:rsidR="00221814" w:rsidRPr="00ED3733" w:rsidRDefault="00221814">
            <w:pPr>
              <w:rPr>
                <w:rFonts w:eastAsia="Times New Roman" w:cstheme="minorHAnsi"/>
                <w:i/>
                <w:iCs/>
                <w:sz w:val="18"/>
                <w:szCs w:val="18"/>
              </w:rPr>
            </w:pPr>
            <w:r w:rsidRPr="00ED3733">
              <w:rPr>
                <w:rFonts w:eastAsia="Times New Roman" w:cstheme="minorHAnsi"/>
                <w:i/>
                <w:iCs/>
                <w:sz w:val="18"/>
                <w:szCs w:val="18"/>
              </w:rPr>
              <w:t xml:space="preserve">Outcome 3: </w:t>
            </w:r>
            <w:r w:rsidRPr="00ED3733">
              <w:t xml:space="preserve"> </w:t>
            </w:r>
            <w:r w:rsidRPr="00ED3733">
              <w:rPr>
                <w:rFonts w:eastAsia="Times New Roman" w:cstheme="minorHAnsi"/>
                <w:b w:val="0"/>
                <w:bCs w:val="0"/>
                <w:iCs/>
                <w:sz w:val="18"/>
                <w:szCs w:val="18"/>
              </w:rPr>
              <w:t xml:space="preserve">Solar battery mini-grids and clean cooking technologies established in Port Harcourt, </w:t>
            </w:r>
            <w:proofErr w:type="spellStart"/>
            <w:r w:rsidRPr="00ED3733">
              <w:rPr>
                <w:rFonts w:eastAsia="Times New Roman" w:cstheme="minorHAnsi"/>
                <w:b w:val="0"/>
                <w:bCs w:val="0"/>
                <w:iCs/>
                <w:sz w:val="18"/>
                <w:szCs w:val="18"/>
              </w:rPr>
              <w:t>Apoi</w:t>
            </w:r>
            <w:proofErr w:type="spellEnd"/>
            <w:r w:rsidRPr="00ED3733">
              <w:rPr>
                <w:rFonts w:eastAsia="Times New Roman" w:cstheme="minorHAnsi"/>
                <w:b w:val="0"/>
                <w:bCs w:val="0"/>
                <w:iCs/>
                <w:sz w:val="18"/>
                <w:szCs w:val="18"/>
              </w:rPr>
              <w:t xml:space="preserve"> Creek and </w:t>
            </w:r>
            <w:proofErr w:type="spellStart"/>
            <w:r w:rsidRPr="00ED3733">
              <w:rPr>
                <w:rFonts w:eastAsia="Times New Roman" w:cstheme="minorHAnsi"/>
                <w:b w:val="0"/>
                <w:bCs w:val="0"/>
                <w:iCs/>
                <w:sz w:val="18"/>
                <w:szCs w:val="18"/>
              </w:rPr>
              <w:t>Edumanom</w:t>
            </w:r>
            <w:proofErr w:type="spellEnd"/>
            <w:r w:rsidRPr="00ED3733">
              <w:rPr>
                <w:rFonts w:eastAsia="Times New Roman" w:cstheme="minorHAnsi"/>
                <w:b w:val="0"/>
                <w:bCs w:val="0"/>
                <w:iCs/>
                <w:sz w:val="18"/>
                <w:szCs w:val="18"/>
              </w:rPr>
              <w:t xml:space="preserve"> to provide clean energy access to small businesses and underserved communities.</w:t>
            </w:r>
          </w:p>
          <w:p w14:paraId="34AFB559" w14:textId="77777777" w:rsidR="00221814" w:rsidRPr="00CA5A7B" w:rsidRDefault="00221814">
            <w:pPr>
              <w:rPr>
                <w:rFonts w:eastAsia="Times New Roman" w:cstheme="minorHAnsi"/>
                <w:iCs/>
                <w:sz w:val="18"/>
                <w:szCs w:val="18"/>
                <w:highlight w:val="yellow"/>
                <w:lang w:val="en-IN"/>
              </w:rPr>
            </w:pPr>
          </w:p>
        </w:tc>
      </w:tr>
      <w:tr w:rsidR="00221814" w:rsidRPr="00CA5A7B" w14:paraId="69A3CF1F" w14:textId="77777777">
        <w:tc>
          <w:tcPr>
            <w:cnfStyle w:val="001000000000" w:firstRow="0" w:lastRow="0" w:firstColumn="1" w:lastColumn="0" w:oddVBand="0" w:evenVBand="0" w:oddHBand="0" w:evenHBand="0" w:firstRowFirstColumn="0" w:firstRowLastColumn="0" w:lastRowFirstColumn="0" w:lastRowLastColumn="0"/>
            <w:tcW w:w="2457" w:type="dxa"/>
          </w:tcPr>
          <w:p w14:paraId="7492A197" w14:textId="77777777" w:rsidR="00221814" w:rsidRPr="00CA5A7B" w:rsidRDefault="00221814">
            <w:pPr>
              <w:rPr>
                <w:rFonts w:cstheme="minorHAnsi"/>
                <w:sz w:val="18"/>
                <w:szCs w:val="18"/>
              </w:rPr>
            </w:pPr>
            <w:r w:rsidRPr="00CA5A7B">
              <w:rPr>
                <w:rFonts w:cstheme="minorHAnsi"/>
                <w:sz w:val="18"/>
                <w:szCs w:val="18"/>
              </w:rPr>
              <w:t>Limited access to clean energy technologies and services for women in waterfront settlements.</w:t>
            </w:r>
          </w:p>
        </w:tc>
        <w:tc>
          <w:tcPr>
            <w:tcW w:w="1683" w:type="dxa"/>
          </w:tcPr>
          <w:p w14:paraId="384E10B9"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Conduct gender-responsive needs assessment to identify specific energy access challenges faced by women and other vulnerable groups in these communities.</w:t>
            </w:r>
          </w:p>
        </w:tc>
        <w:tc>
          <w:tcPr>
            <w:tcW w:w="1894" w:type="dxa"/>
          </w:tcPr>
          <w:p w14:paraId="25E44E38"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Increased access to clean energy technologies and services for women and other vulnerable groups in informal waterfront settlements.</w:t>
            </w:r>
          </w:p>
        </w:tc>
        <w:tc>
          <w:tcPr>
            <w:tcW w:w="3356" w:type="dxa"/>
          </w:tcPr>
          <w:p w14:paraId="429978FC" w14:textId="77777777" w:rsidR="00221814" w:rsidRPr="00CA5A7B" w:rsidRDefault="00221814" w:rsidP="00221814">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Percentage increase in the number of women and other vulnerable populations using solar battery mini grids for energy access.</w:t>
            </w:r>
          </w:p>
        </w:tc>
        <w:tc>
          <w:tcPr>
            <w:tcW w:w="2265" w:type="dxa"/>
          </w:tcPr>
          <w:p w14:paraId="14C32FB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1F097278"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48791EE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4860A6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4C4DC97A" w14:textId="77777777" w:rsidR="00221814" w:rsidRPr="00CA5A7B" w:rsidRDefault="00221814">
            <w:pPr>
              <w:rPr>
                <w:rFonts w:cstheme="minorHAnsi"/>
                <w:sz w:val="18"/>
                <w:szCs w:val="18"/>
              </w:rPr>
            </w:pPr>
            <w:r w:rsidRPr="00CA5A7B">
              <w:rPr>
                <w:rFonts w:cstheme="minorHAnsi"/>
                <w:sz w:val="18"/>
                <w:szCs w:val="18"/>
              </w:rPr>
              <w:t>Gender disparities in decision-making regarding energy usage and management within households and MSMEs.</w:t>
            </w:r>
          </w:p>
        </w:tc>
        <w:tc>
          <w:tcPr>
            <w:tcW w:w="1683" w:type="dxa"/>
          </w:tcPr>
          <w:p w14:paraId="5F3738C4"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Facilitate gender-inclusive community consultations and workshops to involve women in decision-making processes related to the implementation and management of solar battery mini grids.</w:t>
            </w:r>
          </w:p>
        </w:tc>
        <w:tc>
          <w:tcPr>
            <w:tcW w:w="1894" w:type="dxa"/>
          </w:tcPr>
          <w:p w14:paraId="6489A32C"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Improved gender equality in decision-making related to energy usage and management.</w:t>
            </w:r>
          </w:p>
        </w:tc>
        <w:tc>
          <w:tcPr>
            <w:tcW w:w="3356" w:type="dxa"/>
          </w:tcPr>
          <w:p w14:paraId="0F45C560" w14:textId="77777777" w:rsidR="00221814" w:rsidRPr="00CA5A7B" w:rsidRDefault="00221814" w:rsidP="0022181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Percentage increase in women's participation in community consultations and decision-making forums on energy projects.</w:t>
            </w:r>
          </w:p>
        </w:tc>
        <w:tc>
          <w:tcPr>
            <w:tcW w:w="2265" w:type="dxa"/>
          </w:tcPr>
          <w:p w14:paraId="02B1A70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746279E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00EABCF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040A4EA9" w14:textId="77777777">
        <w:tc>
          <w:tcPr>
            <w:cnfStyle w:val="001000000000" w:firstRow="0" w:lastRow="0" w:firstColumn="1" w:lastColumn="0" w:oddVBand="0" w:evenVBand="0" w:oddHBand="0" w:evenHBand="0" w:firstRowFirstColumn="0" w:firstRowLastColumn="0" w:lastRowFirstColumn="0" w:lastRowLastColumn="0"/>
            <w:tcW w:w="2457" w:type="dxa"/>
          </w:tcPr>
          <w:p w14:paraId="3EE23FFF" w14:textId="77777777" w:rsidR="00221814" w:rsidRPr="00CA5A7B" w:rsidRDefault="00221814">
            <w:pPr>
              <w:rPr>
                <w:rFonts w:cstheme="minorHAnsi"/>
                <w:sz w:val="18"/>
                <w:szCs w:val="18"/>
              </w:rPr>
            </w:pPr>
            <w:r w:rsidRPr="00CA5A7B">
              <w:rPr>
                <w:rFonts w:cstheme="minorHAnsi"/>
                <w:sz w:val="18"/>
                <w:szCs w:val="18"/>
              </w:rPr>
              <w:t>Limited economic opportunities and resources for women-owned MSMEs to transition to clean energy solutions.</w:t>
            </w:r>
          </w:p>
        </w:tc>
        <w:tc>
          <w:tcPr>
            <w:tcW w:w="1683" w:type="dxa"/>
          </w:tcPr>
          <w:p w14:paraId="08BDF79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Provide targeted support and incentives for women-owned MSMEs to adopt solar battery mini grids, such as training, financing, and technical assistance.</w:t>
            </w:r>
          </w:p>
        </w:tc>
        <w:tc>
          <w:tcPr>
            <w:tcW w:w="1894" w:type="dxa"/>
          </w:tcPr>
          <w:p w14:paraId="7AD079E0"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Increased participation of women-owned MSMEs in clean energy initiatives and improved economic viability.</w:t>
            </w:r>
          </w:p>
        </w:tc>
        <w:tc>
          <w:tcPr>
            <w:tcW w:w="3356" w:type="dxa"/>
          </w:tcPr>
          <w:p w14:paraId="2AE089A7" w14:textId="77777777" w:rsidR="00221814" w:rsidRPr="00CA5A7B" w:rsidRDefault="00221814" w:rsidP="00221814">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Number of women-owned MSMEs adopting solar battery mini grids as their primary energy source.</w:t>
            </w:r>
          </w:p>
        </w:tc>
        <w:tc>
          <w:tcPr>
            <w:tcW w:w="2265" w:type="dxa"/>
          </w:tcPr>
          <w:p w14:paraId="030D882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392C7098"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78E854CE"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48F901B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1A786B8F" w14:textId="77777777" w:rsidR="00221814" w:rsidRPr="00CA5A7B" w:rsidRDefault="00221814">
            <w:pPr>
              <w:rPr>
                <w:rFonts w:cstheme="minorHAnsi"/>
                <w:sz w:val="18"/>
                <w:szCs w:val="18"/>
              </w:rPr>
            </w:pPr>
            <w:r w:rsidRPr="00CA5A7B">
              <w:rPr>
                <w:rFonts w:cstheme="minorHAnsi"/>
                <w:sz w:val="18"/>
                <w:szCs w:val="18"/>
              </w:rPr>
              <w:t>Gender-based barriers to employment and leadership opportunities within the clean energy sector.</w:t>
            </w:r>
          </w:p>
        </w:tc>
        <w:tc>
          <w:tcPr>
            <w:tcW w:w="1683" w:type="dxa"/>
          </w:tcPr>
          <w:p w14:paraId="18C30F5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Implement gender-inclusive recruitment and training programs to promote women's participation in the clean energy workforce, including technical and managerial positions in clean energy initiatives.</w:t>
            </w:r>
          </w:p>
        </w:tc>
        <w:tc>
          <w:tcPr>
            <w:tcW w:w="1894" w:type="dxa"/>
          </w:tcPr>
          <w:p w14:paraId="0E302D8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Enhanced gender diversity and representation in the clean energy sector.</w:t>
            </w:r>
          </w:p>
        </w:tc>
        <w:tc>
          <w:tcPr>
            <w:tcW w:w="3356" w:type="dxa"/>
          </w:tcPr>
          <w:p w14:paraId="694FABB2" w14:textId="77777777" w:rsidR="00221814" w:rsidRPr="00CA5A7B" w:rsidRDefault="00221814" w:rsidP="00221814">
            <w:pPr>
              <w:pStyle w:val="ListParagraph"/>
              <w:numPr>
                <w:ilvl w:val="0"/>
                <w:numId w:val="10"/>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Percentage increase in the number of women employed in clean energy-related jobs and leadership roles in the NZNP project.</w:t>
            </w:r>
          </w:p>
        </w:tc>
        <w:tc>
          <w:tcPr>
            <w:tcW w:w="2265" w:type="dxa"/>
          </w:tcPr>
          <w:p w14:paraId="307ABE1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6FDAED1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3CC7684C"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7F1657DB" w14:textId="77777777">
        <w:tc>
          <w:tcPr>
            <w:cnfStyle w:val="001000000000" w:firstRow="0" w:lastRow="0" w:firstColumn="1" w:lastColumn="0" w:oddVBand="0" w:evenVBand="0" w:oddHBand="0" w:evenHBand="0" w:firstRowFirstColumn="0" w:firstRowLastColumn="0" w:lastRowFirstColumn="0" w:lastRowLastColumn="0"/>
            <w:tcW w:w="2457" w:type="dxa"/>
          </w:tcPr>
          <w:p w14:paraId="13C324EB" w14:textId="77777777" w:rsidR="00221814" w:rsidRPr="00CA5A7B" w:rsidRDefault="00221814">
            <w:pPr>
              <w:rPr>
                <w:rFonts w:cstheme="minorHAnsi"/>
                <w:sz w:val="18"/>
                <w:szCs w:val="18"/>
              </w:rPr>
            </w:pPr>
          </w:p>
        </w:tc>
        <w:tc>
          <w:tcPr>
            <w:tcW w:w="1683" w:type="dxa"/>
          </w:tcPr>
          <w:p w14:paraId="406C0CA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894" w:type="dxa"/>
          </w:tcPr>
          <w:p w14:paraId="0C2D84B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3356" w:type="dxa"/>
          </w:tcPr>
          <w:p w14:paraId="4948F622" w14:textId="77777777" w:rsidR="00221814" w:rsidRPr="00CA5A7B" w:rsidRDefault="00221814">
            <w:pPr>
              <w:pStyle w:val="ListParagraph"/>
              <w:ind w:left="180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65" w:type="dxa"/>
          </w:tcPr>
          <w:p w14:paraId="0F176327"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0F4378C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2A7C56B0"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143AB6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1735560F" w14:textId="77777777" w:rsidR="00221814" w:rsidRPr="00CA5A7B" w:rsidRDefault="00221814">
            <w:pPr>
              <w:rPr>
                <w:rFonts w:eastAsia="Times New Roman" w:cstheme="minorHAnsi"/>
                <w:sz w:val="18"/>
                <w:szCs w:val="18"/>
              </w:rPr>
            </w:pPr>
            <w:r w:rsidRPr="00CA5A7B">
              <w:rPr>
                <w:rFonts w:cstheme="minorHAnsi"/>
                <w:sz w:val="18"/>
                <w:szCs w:val="18"/>
              </w:rPr>
              <w:t>A combination of high capital costs and credit lines with tight payment terms represents a major barrier for cash sales and specialized PAYG off-grid lighting companies to obtain short-term financing for their supply and distribution chains and working capital. Women’s minimal access to capital/credit is a huge barrier.</w:t>
            </w:r>
          </w:p>
        </w:tc>
        <w:tc>
          <w:tcPr>
            <w:tcW w:w="1683" w:type="dxa"/>
          </w:tcPr>
          <w:p w14:paraId="74334DB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Establish a Working Capital Finance Facility for sustainable off-grid lighting companies.</w:t>
            </w:r>
          </w:p>
          <w:p w14:paraId="6F38941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Advocacy for affirmative action to facilitate </w:t>
            </w:r>
            <w:proofErr w:type="gramStart"/>
            <w:r w:rsidRPr="00CA5A7B">
              <w:rPr>
                <w:rFonts w:cstheme="minorHAnsi"/>
                <w:sz w:val="18"/>
                <w:szCs w:val="18"/>
              </w:rPr>
              <w:t>access  for</w:t>
            </w:r>
            <w:proofErr w:type="gramEnd"/>
            <w:r w:rsidRPr="00CA5A7B">
              <w:rPr>
                <w:rFonts w:cstheme="minorHAnsi"/>
                <w:sz w:val="18"/>
                <w:szCs w:val="18"/>
              </w:rPr>
              <w:t xml:space="preserve"> women, youth, PWDs and IPLCs to finance/all financing products supported by the project.</w:t>
            </w:r>
          </w:p>
          <w:p w14:paraId="6896C61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B3B65E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Involve ‘Solar Sister’ to showcase best practices in delivering off-grid lighting solutions for women and other vulnerable groups in ‘last-mile communities’ in Nigeria.</w:t>
            </w:r>
            <w:r w:rsidRPr="00CA5A7B">
              <w:rPr>
                <w:rStyle w:val="FootnoteReference"/>
                <w:rFonts w:cstheme="minorHAnsi"/>
                <w:sz w:val="18"/>
                <w:szCs w:val="18"/>
              </w:rPr>
              <w:footnoteReference w:id="76"/>
            </w:r>
          </w:p>
          <w:p w14:paraId="30C15C8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0507B2F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p>
        </w:tc>
        <w:tc>
          <w:tcPr>
            <w:tcW w:w="1894" w:type="dxa"/>
          </w:tcPr>
          <w:p w14:paraId="1368596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CA5A7B">
              <w:rPr>
                <w:rFonts w:cstheme="minorHAnsi"/>
                <w:sz w:val="18"/>
                <w:szCs w:val="18"/>
              </w:rPr>
              <w:t>Increase in the number of women who have access to capital/credit to set up a clean energy business.</w:t>
            </w:r>
          </w:p>
        </w:tc>
        <w:tc>
          <w:tcPr>
            <w:tcW w:w="3356" w:type="dxa"/>
          </w:tcPr>
          <w:p w14:paraId="2539E749" w14:textId="77777777" w:rsidR="00221814" w:rsidRPr="00CA5A7B" w:rsidRDefault="00221814" w:rsidP="00221814">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eastAsia="Times New Roman" w:cstheme="minorHAnsi"/>
                <w:sz w:val="18"/>
                <w:szCs w:val="18"/>
              </w:rPr>
            </w:pPr>
            <w:r w:rsidRPr="00CA5A7B">
              <w:rPr>
                <w:rFonts w:cstheme="minorHAnsi"/>
                <w:sz w:val="18"/>
                <w:szCs w:val="18"/>
              </w:rPr>
              <w:t>Proportion of entrepreneurs accessing business credit/grant/loans for off-grid lighting solutions who are part of vulnerable populations female/male, youths, PWDs.</w:t>
            </w:r>
          </w:p>
        </w:tc>
        <w:tc>
          <w:tcPr>
            <w:tcW w:w="2265" w:type="dxa"/>
          </w:tcPr>
          <w:p w14:paraId="396A977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Financial Institutions; Donors; Solar Sister (NGO); Project team</w:t>
            </w:r>
          </w:p>
        </w:tc>
        <w:tc>
          <w:tcPr>
            <w:tcW w:w="1379" w:type="dxa"/>
          </w:tcPr>
          <w:p w14:paraId="49416FB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w:t>
            </w:r>
          </w:p>
          <w:p w14:paraId="6E66D3B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79D5A57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3B818188" w14:textId="77777777">
        <w:tc>
          <w:tcPr>
            <w:cnfStyle w:val="001000000000" w:firstRow="0" w:lastRow="0" w:firstColumn="1" w:lastColumn="0" w:oddVBand="0" w:evenVBand="0" w:oddHBand="0" w:evenHBand="0" w:firstRowFirstColumn="0" w:firstRowLastColumn="0" w:lastRowFirstColumn="0" w:lastRowLastColumn="0"/>
            <w:tcW w:w="2457" w:type="dxa"/>
          </w:tcPr>
          <w:p w14:paraId="2B7E0374" w14:textId="77777777" w:rsidR="00221814" w:rsidRPr="00CA5A7B" w:rsidRDefault="00221814">
            <w:pPr>
              <w:rPr>
                <w:rFonts w:cstheme="minorHAnsi"/>
                <w:sz w:val="18"/>
                <w:szCs w:val="18"/>
              </w:rPr>
            </w:pPr>
            <w:r w:rsidRPr="00CA5A7B">
              <w:rPr>
                <w:rFonts w:cstheme="minorHAnsi"/>
                <w:sz w:val="18"/>
                <w:szCs w:val="18"/>
              </w:rPr>
              <w:t>In an early-stage market, female entrepreneurs and young companies especially those that are women-owned/women-led require support for market entry and retail expenses.</w:t>
            </w:r>
          </w:p>
        </w:tc>
        <w:tc>
          <w:tcPr>
            <w:tcW w:w="1683" w:type="dxa"/>
          </w:tcPr>
          <w:p w14:paraId="1C574A5E"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 xml:space="preserve"> Establishing micro-credit facilities for entrepreneurs, especially for women groups, for the establishment and operation of commercial solar energy facilities in remote and off-grid areas (NREE Solar Strategy).</w:t>
            </w:r>
          </w:p>
          <w:p w14:paraId="5BCCA7B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Equity support and business development provided to MSMEs, including demonstration facilities/</w:t>
            </w:r>
          </w:p>
          <w:p w14:paraId="554B7185"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Affirmative action for women entrepreneurs.</w:t>
            </w:r>
          </w:p>
        </w:tc>
        <w:tc>
          <w:tcPr>
            <w:tcW w:w="1894" w:type="dxa"/>
          </w:tcPr>
          <w:p w14:paraId="4A4EEB2F"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Enhance women’s access to capital/credit to support clean energy businesses.</w:t>
            </w:r>
          </w:p>
        </w:tc>
        <w:tc>
          <w:tcPr>
            <w:tcW w:w="3356" w:type="dxa"/>
          </w:tcPr>
          <w:p w14:paraId="50A14B2E" w14:textId="77777777" w:rsidR="00221814" w:rsidRPr="00CA5A7B" w:rsidRDefault="00221814" w:rsidP="00221814">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Proportion of business start-up capital/financial beneficiaries who are women/men.</w:t>
            </w:r>
          </w:p>
        </w:tc>
        <w:tc>
          <w:tcPr>
            <w:tcW w:w="2265" w:type="dxa"/>
          </w:tcPr>
          <w:p w14:paraId="56CE0D2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Financial institutions; Resource Persons; Project team</w:t>
            </w:r>
          </w:p>
        </w:tc>
        <w:tc>
          <w:tcPr>
            <w:tcW w:w="1379" w:type="dxa"/>
          </w:tcPr>
          <w:p w14:paraId="39DAC0FF"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182AC2D7"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3E73C0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7253068F" w14:textId="77777777" w:rsidR="00221814" w:rsidRPr="00CA5A7B" w:rsidRDefault="00221814">
            <w:pPr>
              <w:rPr>
                <w:rFonts w:cstheme="minorHAnsi"/>
                <w:sz w:val="18"/>
                <w:szCs w:val="18"/>
              </w:rPr>
            </w:pPr>
            <w:r w:rsidRPr="00CA5A7B">
              <w:rPr>
                <w:rFonts w:cstheme="minorHAnsi"/>
                <w:sz w:val="18"/>
                <w:szCs w:val="18"/>
              </w:rPr>
              <w:br w:type="textWrapping" w:clear="all"/>
              <w:t xml:space="preserve">Low level of awareness of </w:t>
            </w:r>
            <w:proofErr w:type="gramStart"/>
            <w:r w:rsidRPr="00CA5A7B">
              <w:rPr>
                <w:rFonts w:cstheme="minorHAnsi"/>
                <w:sz w:val="18"/>
                <w:szCs w:val="18"/>
              </w:rPr>
              <w:t>policy-makers</w:t>
            </w:r>
            <w:proofErr w:type="gramEnd"/>
            <w:r w:rsidRPr="00CA5A7B">
              <w:rPr>
                <w:rFonts w:cstheme="minorHAnsi"/>
                <w:sz w:val="18"/>
                <w:szCs w:val="18"/>
              </w:rPr>
              <w:t xml:space="preserve">, Government and community stakeholders on sustainable off-grid lighting alternatives, and best practices and tools to achieve a transition while protecting the poor and marginalized population especially poor rural illiterate women. </w:t>
            </w:r>
          </w:p>
        </w:tc>
        <w:tc>
          <w:tcPr>
            <w:tcW w:w="1683" w:type="dxa"/>
          </w:tcPr>
          <w:p w14:paraId="762F9914"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Support to developing a national kerosene lighting displacement plan.</w:t>
            </w:r>
          </w:p>
          <w:p w14:paraId="1B107B4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Advocacy for the inclusion of strategies to protect poor and marginalized women in the roll out of the kerosene displacement.</w:t>
            </w:r>
          </w:p>
          <w:p w14:paraId="6256BCC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4959BB4"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Collect and analyze best practices/model off-grid lighting solutions that mainstream gender and support women’s awareness; acceptance and access; including the financial and business packages that support women’s access.</w:t>
            </w:r>
          </w:p>
          <w:p w14:paraId="6A8307B4"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3FCB70E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Document best practices and lessons learned from innovative sustainable off-grid business models and schemes, including resulting implications on how to effectively and efficiently phase out kerosene-based lighting while protecting the poor and marginalized population especially poor rural illiterate women.</w:t>
            </w:r>
          </w:p>
        </w:tc>
        <w:tc>
          <w:tcPr>
            <w:tcW w:w="1894" w:type="dxa"/>
          </w:tcPr>
          <w:p w14:paraId="7AB68EE6"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Poor and marginalized women are adequately protected from shocks and risks implicit in the implementation of a Kerosene Displacement Plan.</w:t>
            </w:r>
          </w:p>
          <w:p w14:paraId="489516F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1A9F2D6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679D347C"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Adequate knowledge management/lesson learning on best practices/models that showcase women’s inclusion and access to off-grid lighting solutions.</w:t>
            </w:r>
          </w:p>
        </w:tc>
        <w:tc>
          <w:tcPr>
            <w:tcW w:w="3356" w:type="dxa"/>
          </w:tcPr>
          <w:p w14:paraId="14F36D1D" w14:textId="77777777" w:rsidR="00221814" w:rsidRPr="00CA5A7B" w:rsidRDefault="00221814" w:rsidP="00221814">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 Evidence of inclusion of strategies to protect the poor and marginalized in the Kerosene Displacement Plan</w:t>
            </w:r>
          </w:p>
          <w:p w14:paraId="59ADB2D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77B3FDD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4F1DD900" w14:textId="77777777" w:rsidR="00221814" w:rsidRPr="00CA5A7B" w:rsidRDefault="00221814" w:rsidP="00221814">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 xml:space="preserve"> Evidence of implementation of strategies to protect the poor and </w:t>
            </w:r>
            <w:proofErr w:type="gramStart"/>
            <w:r w:rsidRPr="00CA5A7B">
              <w:rPr>
                <w:rFonts w:cstheme="minorHAnsi"/>
                <w:sz w:val="18"/>
                <w:szCs w:val="18"/>
              </w:rPr>
              <w:t>marginalized  in</w:t>
            </w:r>
            <w:proofErr w:type="gramEnd"/>
            <w:r w:rsidRPr="00CA5A7B">
              <w:rPr>
                <w:rFonts w:cstheme="minorHAnsi"/>
                <w:sz w:val="18"/>
                <w:szCs w:val="18"/>
              </w:rPr>
              <w:t xml:space="preserve"> the Kerosene Displacement Plan.</w:t>
            </w:r>
          </w:p>
          <w:p w14:paraId="471AC25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p w14:paraId="689D9E27" w14:textId="77777777" w:rsidR="00221814" w:rsidRPr="00CA5A7B" w:rsidRDefault="00221814">
            <w:pPr>
              <w:pStyle w:val="ListParagraph"/>
              <w:ind w:left="108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65" w:type="dxa"/>
          </w:tcPr>
          <w:p w14:paraId="01C91A4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1B01128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1330492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7BFC2FFF" w14:textId="77777777">
        <w:tc>
          <w:tcPr>
            <w:cnfStyle w:val="001000000000" w:firstRow="0" w:lastRow="0" w:firstColumn="1" w:lastColumn="0" w:oddVBand="0" w:evenVBand="0" w:oddHBand="0" w:evenHBand="0" w:firstRowFirstColumn="0" w:firstRowLastColumn="0" w:lastRowFirstColumn="0" w:lastRowLastColumn="0"/>
            <w:tcW w:w="2457" w:type="dxa"/>
          </w:tcPr>
          <w:p w14:paraId="79B56BB2" w14:textId="77777777" w:rsidR="00221814" w:rsidRPr="00CA5A7B" w:rsidRDefault="00221814">
            <w:pPr>
              <w:rPr>
                <w:rFonts w:cstheme="minorHAnsi"/>
                <w:sz w:val="18"/>
                <w:szCs w:val="18"/>
              </w:rPr>
            </w:pPr>
          </w:p>
        </w:tc>
        <w:tc>
          <w:tcPr>
            <w:tcW w:w="1683" w:type="dxa"/>
          </w:tcPr>
          <w:p w14:paraId="3FF17A7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894" w:type="dxa"/>
          </w:tcPr>
          <w:p w14:paraId="2DF4B36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3356" w:type="dxa"/>
          </w:tcPr>
          <w:p w14:paraId="1F932D6B" w14:textId="77777777" w:rsidR="00221814" w:rsidRPr="00CA5A7B" w:rsidRDefault="00221814">
            <w:pPr>
              <w:pStyle w:val="ListParagraph"/>
              <w:ind w:left="180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65" w:type="dxa"/>
          </w:tcPr>
          <w:p w14:paraId="6C4221C8"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4016F389"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4B89AE9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0A51F75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14CA329D" w14:textId="77777777" w:rsidR="00221814" w:rsidRDefault="00221814">
            <w:pPr>
              <w:rPr>
                <w:rFonts w:eastAsia="SimSun" w:cstheme="minorHAnsi"/>
                <w:b w:val="0"/>
                <w:bCs w:val="0"/>
                <w:iCs/>
                <w:color w:val="auto"/>
                <w:sz w:val="18"/>
                <w:szCs w:val="18"/>
              </w:rPr>
            </w:pPr>
          </w:p>
          <w:p w14:paraId="2C0476F2" w14:textId="77777777" w:rsidR="00221814" w:rsidRPr="00117A2A" w:rsidRDefault="00221814">
            <w:pPr>
              <w:rPr>
                <w:rFonts w:eastAsia="SimSun" w:cstheme="minorHAnsi"/>
                <w:i/>
                <w:sz w:val="18"/>
                <w:szCs w:val="18"/>
              </w:rPr>
            </w:pPr>
            <w:r w:rsidRPr="00117A2A">
              <w:rPr>
                <w:rFonts w:eastAsia="SimSun" w:cstheme="minorHAnsi"/>
                <w:iCs/>
                <w:sz w:val="18"/>
                <w:szCs w:val="18"/>
              </w:rPr>
              <w:t xml:space="preserve">Output </w:t>
            </w:r>
            <w:proofErr w:type="gramStart"/>
            <w:r w:rsidRPr="00117A2A">
              <w:rPr>
                <w:rFonts w:eastAsia="SimSun" w:cstheme="minorHAnsi"/>
                <w:iCs/>
                <w:sz w:val="18"/>
                <w:szCs w:val="18"/>
              </w:rPr>
              <w:t xml:space="preserve">3.2 </w:t>
            </w:r>
            <w:r>
              <w:t xml:space="preserve"> </w:t>
            </w:r>
            <w:r w:rsidRPr="00506511">
              <w:rPr>
                <w:rFonts w:eastAsia="SimSun" w:cstheme="minorHAnsi"/>
                <w:sz w:val="18"/>
                <w:szCs w:val="18"/>
              </w:rPr>
              <w:t>Sustainable</w:t>
            </w:r>
            <w:proofErr w:type="gramEnd"/>
            <w:r w:rsidRPr="00506511">
              <w:rPr>
                <w:rFonts w:eastAsia="SimSun" w:cstheme="minorHAnsi"/>
                <w:sz w:val="18"/>
                <w:szCs w:val="18"/>
              </w:rPr>
              <w:t xml:space="preserve"> Clean Cooking Technologies for Household and Productive Uses promoted in Niger Delta (Bayelsa and Rivers State)</w:t>
            </w:r>
          </w:p>
          <w:p w14:paraId="4253E773" w14:textId="77777777" w:rsidR="00221814" w:rsidRDefault="00221814">
            <w:pPr>
              <w:rPr>
                <w:rFonts w:eastAsia="SimSun" w:cstheme="minorHAnsi"/>
                <w:b w:val="0"/>
                <w:bCs w:val="0"/>
                <w:color w:val="auto"/>
                <w:sz w:val="18"/>
                <w:szCs w:val="18"/>
              </w:rPr>
            </w:pPr>
          </w:p>
          <w:p w14:paraId="27E2EFD6" w14:textId="77777777" w:rsidR="00221814" w:rsidRPr="00CA5A7B" w:rsidRDefault="00221814">
            <w:pPr>
              <w:rPr>
                <w:rFonts w:cstheme="minorHAnsi"/>
                <w:sz w:val="18"/>
                <w:szCs w:val="18"/>
              </w:rPr>
            </w:pPr>
            <w:r w:rsidRPr="00393AA7">
              <w:rPr>
                <w:rFonts w:cstheme="minorHAnsi"/>
                <w:i/>
                <w:color w:val="auto"/>
                <w:sz w:val="18"/>
                <w:szCs w:val="18"/>
              </w:rPr>
              <w:t xml:space="preserve">Activity 3.2.4: </w:t>
            </w:r>
            <w:r w:rsidRPr="00393AA7">
              <w:t xml:space="preserve"> </w:t>
            </w:r>
            <w:r w:rsidRPr="00393AA7">
              <w:rPr>
                <w:rFonts w:cstheme="minorHAnsi"/>
                <w:iCs/>
                <w:color w:val="auto"/>
                <w:sz w:val="18"/>
                <w:szCs w:val="18"/>
              </w:rPr>
              <w:t xml:space="preserve">Train local community members and provide low-value capital grants for briquettes production </w:t>
            </w:r>
            <w:r w:rsidRPr="00393AA7">
              <w:rPr>
                <w:rFonts w:cstheme="minorHAnsi"/>
                <w:i/>
                <w:color w:val="auto"/>
                <w:sz w:val="18"/>
                <w:szCs w:val="18"/>
              </w:rPr>
              <w:t>- the last gender analysis I conducted showed low involvement of women as technicians)</w:t>
            </w:r>
          </w:p>
        </w:tc>
        <w:tc>
          <w:tcPr>
            <w:tcW w:w="1683" w:type="dxa"/>
          </w:tcPr>
          <w:p w14:paraId="48179C0A"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894" w:type="dxa"/>
          </w:tcPr>
          <w:p w14:paraId="4CCA076B"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3356" w:type="dxa"/>
          </w:tcPr>
          <w:p w14:paraId="7D8B8143" w14:textId="77777777" w:rsidR="00221814" w:rsidRPr="00CA5A7B" w:rsidRDefault="00221814">
            <w:pPr>
              <w:pStyle w:val="ListParagraph"/>
              <w:ind w:left="180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65" w:type="dxa"/>
          </w:tcPr>
          <w:p w14:paraId="6BEAEF0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2EE1045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096F350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4B66D4A6" w14:textId="77777777">
        <w:tc>
          <w:tcPr>
            <w:cnfStyle w:val="001000000000" w:firstRow="0" w:lastRow="0" w:firstColumn="1" w:lastColumn="0" w:oddVBand="0" w:evenVBand="0" w:oddHBand="0" w:evenHBand="0" w:firstRowFirstColumn="0" w:firstRowLastColumn="0" w:lastRowFirstColumn="0" w:lastRowLastColumn="0"/>
            <w:tcW w:w="2457" w:type="dxa"/>
          </w:tcPr>
          <w:p w14:paraId="058B1F2D" w14:textId="77777777" w:rsidR="00221814" w:rsidRPr="00CA5A7B" w:rsidRDefault="00221814">
            <w:pPr>
              <w:rPr>
                <w:rFonts w:cstheme="minorHAnsi"/>
                <w:sz w:val="18"/>
                <w:szCs w:val="18"/>
              </w:rPr>
            </w:pPr>
            <w:r w:rsidRPr="00CA5A7B">
              <w:rPr>
                <w:rFonts w:eastAsia="Times New Roman" w:cstheme="minorHAnsi"/>
                <w:sz w:val="18"/>
                <w:szCs w:val="18"/>
              </w:rPr>
              <w:t>Limited involvement of women, girls, and persons with disabilities (PWDs) in the manufacturing of stoves/briquettes due to barriers to access and participation.</w:t>
            </w:r>
          </w:p>
        </w:tc>
        <w:tc>
          <w:tcPr>
            <w:tcW w:w="1683" w:type="dxa"/>
          </w:tcPr>
          <w:p w14:paraId="4537AEE7"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Conduct a gender-responsive needs assessment to identify barriers faced by women, girls, and PWDs in accessing training opportunities for stove/briquette manufacturing.</w:t>
            </w:r>
          </w:p>
        </w:tc>
        <w:tc>
          <w:tcPr>
            <w:tcW w:w="1894" w:type="dxa"/>
          </w:tcPr>
          <w:p w14:paraId="043DBE8B"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Increased participation and inclusion of women, girls, and PWDs in training programs for stove/briquette manufacturing.</w:t>
            </w:r>
          </w:p>
        </w:tc>
        <w:tc>
          <w:tcPr>
            <w:tcW w:w="3356" w:type="dxa"/>
          </w:tcPr>
          <w:p w14:paraId="4FC3A02E"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Percentage increase in the number of women, girls, and PWDs participating in stove/briquette manufacturing training programs.</w:t>
            </w:r>
          </w:p>
        </w:tc>
        <w:tc>
          <w:tcPr>
            <w:tcW w:w="2265" w:type="dxa"/>
          </w:tcPr>
          <w:p w14:paraId="1EE4DBB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4CCD5DCF"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7D94AABB"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5E706C8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42F8C2F0" w14:textId="77777777" w:rsidR="00221814" w:rsidRPr="00CA5A7B" w:rsidRDefault="00221814">
            <w:pPr>
              <w:rPr>
                <w:rFonts w:cstheme="minorHAnsi"/>
                <w:sz w:val="18"/>
                <w:szCs w:val="18"/>
              </w:rPr>
            </w:pPr>
            <w:r w:rsidRPr="00CA5A7B">
              <w:rPr>
                <w:rFonts w:eastAsia="Times New Roman" w:cstheme="minorHAnsi"/>
                <w:sz w:val="18"/>
                <w:szCs w:val="18"/>
              </w:rPr>
              <w:t>Gender-based stereotypes and cultural norms restricting women and girls from pursuing technical roles in stove/briquette manufacturing.</w:t>
            </w:r>
          </w:p>
        </w:tc>
        <w:tc>
          <w:tcPr>
            <w:tcW w:w="1683" w:type="dxa"/>
          </w:tcPr>
          <w:p w14:paraId="5C5B5AD6"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Implement awareness-raising campaigns and sensitization sessions to challenge gender stereotypes and promote the inclusion of women and girls in technical training.</w:t>
            </w:r>
          </w:p>
        </w:tc>
        <w:tc>
          <w:tcPr>
            <w:tcW w:w="1894" w:type="dxa"/>
          </w:tcPr>
          <w:p w14:paraId="37B8A1E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Shift in societal perceptions and attitudes towards women and girls' participation in technical roles in stove/briquette manufacturing.</w:t>
            </w:r>
          </w:p>
        </w:tc>
        <w:tc>
          <w:tcPr>
            <w:tcW w:w="3356" w:type="dxa"/>
          </w:tcPr>
          <w:p w14:paraId="4128E74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Extent to which community members express support for women and girls' involvement in technical training programs.</w:t>
            </w:r>
          </w:p>
        </w:tc>
        <w:tc>
          <w:tcPr>
            <w:tcW w:w="2265" w:type="dxa"/>
          </w:tcPr>
          <w:p w14:paraId="593E458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44FDE345"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5B04B3B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51B64412" w14:textId="77777777">
        <w:tc>
          <w:tcPr>
            <w:cnfStyle w:val="001000000000" w:firstRow="0" w:lastRow="0" w:firstColumn="1" w:lastColumn="0" w:oddVBand="0" w:evenVBand="0" w:oddHBand="0" w:evenHBand="0" w:firstRowFirstColumn="0" w:firstRowLastColumn="0" w:lastRowFirstColumn="0" w:lastRowLastColumn="0"/>
            <w:tcW w:w="2457" w:type="dxa"/>
          </w:tcPr>
          <w:p w14:paraId="1A0004C2" w14:textId="77777777" w:rsidR="00221814" w:rsidRPr="00CA5A7B" w:rsidRDefault="00221814">
            <w:pPr>
              <w:rPr>
                <w:rFonts w:cstheme="minorHAnsi"/>
                <w:sz w:val="18"/>
                <w:szCs w:val="18"/>
              </w:rPr>
            </w:pPr>
            <w:r w:rsidRPr="00CA5A7B">
              <w:rPr>
                <w:rFonts w:eastAsia="Times New Roman" w:cstheme="minorHAnsi"/>
                <w:sz w:val="18"/>
                <w:szCs w:val="18"/>
              </w:rPr>
              <w:t>Limited accessibility and accommodation of persons with disabilities (PWDs) in training facilities and programs.</w:t>
            </w:r>
          </w:p>
        </w:tc>
        <w:tc>
          <w:tcPr>
            <w:tcW w:w="1683" w:type="dxa"/>
          </w:tcPr>
          <w:p w14:paraId="0DC3432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Ensure that training facilities are equipped with necessary accommodations and accessibility features to accommodate the needs of PWDs.</w:t>
            </w:r>
          </w:p>
        </w:tc>
        <w:tc>
          <w:tcPr>
            <w:tcW w:w="1894" w:type="dxa"/>
          </w:tcPr>
          <w:p w14:paraId="16F4A769"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Improved accessibility and inclusivity of training programs for persons with disabilities (PWDs).</w:t>
            </w:r>
          </w:p>
        </w:tc>
        <w:tc>
          <w:tcPr>
            <w:tcW w:w="3356" w:type="dxa"/>
          </w:tcPr>
          <w:p w14:paraId="42C71201"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Level of training facilities' compliance with accessibility standards and provision of accommodations for PWDs.</w:t>
            </w:r>
          </w:p>
        </w:tc>
        <w:tc>
          <w:tcPr>
            <w:tcW w:w="2265" w:type="dxa"/>
          </w:tcPr>
          <w:p w14:paraId="6A0A864E"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30CF454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1AA1F16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19E927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34" w:type="dxa"/>
            <w:gridSpan w:val="6"/>
          </w:tcPr>
          <w:p w14:paraId="585E4FF6" w14:textId="77777777" w:rsidR="00221814" w:rsidRDefault="00221814">
            <w:pPr>
              <w:rPr>
                <w:rFonts w:cstheme="minorHAnsi"/>
                <w:b w:val="0"/>
                <w:bCs w:val="0"/>
                <w:sz w:val="18"/>
                <w:szCs w:val="18"/>
              </w:rPr>
            </w:pPr>
            <w:r w:rsidRPr="00CA5A7B">
              <w:rPr>
                <w:rFonts w:cstheme="minorHAnsi"/>
                <w:sz w:val="18"/>
                <w:szCs w:val="18"/>
              </w:rPr>
              <w:t>Component 4</w:t>
            </w:r>
            <w:r w:rsidRPr="00CA5A7B">
              <w:rPr>
                <w:rFonts w:cstheme="minorHAnsi"/>
                <w:iCs/>
                <w:sz w:val="18"/>
                <w:szCs w:val="18"/>
              </w:rPr>
              <w:t>:</w:t>
            </w:r>
            <w:r w:rsidRPr="00CA5A7B">
              <w:rPr>
                <w:rFonts w:cstheme="minorHAnsi"/>
                <w:sz w:val="18"/>
                <w:szCs w:val="18"/>
              </w:rPr>
              <w:t xml:space="preserve"> </w:t>
            </w:r>
            <w:r>
              <w:t xml:space="preserve"> </w:t>
            </w:r>
            <w:r w:rsidRPr="00396BF5">
              <w:rPr>
                <w:rFonts w:cstheme="minorHAnsi"/>
                <w:sz w:val="18"/>
                <w:szCs w:val="18"/>
              </w:rPr>
              <w:t>Mobilize finance for NZNP investments (domestic and international finance) with an initial focus on the Niger Delta.</w:t>
            </w:r>
          </w:p>
          <w:p w14:paraId="352E8003" w14:textId="77777777" w:rsidR="00221814" w:rsidRDefault="00221814">
            <w:pPr>
              <w:rPr>
                <w:rFonts w:cstheme="minorHAnsi"/>
                <w:b w:val="0"/>
                <w:bCs w:val="0"/>
                <w:sz w:val="18"/>
                <w:szCs w:val="18"/>
              </w:rPr>
            </w:pPr>
          </w:p>
          <w:p w14:paraId="53F1BF4B" w14:textId="77777777" w:rsidR="00221814" w:rsidRPr="00973041" w:rsidRDefault="00221814">
            <w:pPr>
              <w:rPr>
                <w:rFonts w:cstheme="minorHAnsi"/>
                <w:b w:val="0"/>
                <w:bCs w:val="0"/>
                <w:sz w:val="18"/>
                <w:szCs w:val="18"/>
              </w:rPr>
            </w:pPr>
            <w:r w:rsidRPr="00973041">
              <w:rPr>
                <w:rFonts w:cstheme="minorHAnsi"/>
                <w:sz w:val="18"/>
                <w:szCs w:val="18"/>
              </w:rPr>
              <w:t xml:space="preserve">Outcome 4: </w:t>
            </w:r>
            <w:r w:rsidRPr="00973041">
              <w:rPr>
                <w:rFonts w:cstheme="minorHAnsi"/>
                <w:b w:val="0"/>
                <w:bCs w:val="0"/>
                <w:sz w:val="18"/>
                <w:szCs w:val="18"/>
              </w:rPr>
              <w:t>Increased mobilization and de-risking of investments for NZNP solutions.</w:t>
            </w:r>
          </w:p>
          <w:p w14:paraId="7C446FAB" w14:textId="77777777" w:rsidR="00221814" w:rsidRPr="00CA5A7B" w:rsidRDefault="00221814">
            <w:pPr>
              <w:rPr>
                <w:rFonts w:cstheme="minorHAnsi"/>
                <w:b w:val="0"/>
                <w:bCs w:val="0"/>
                <w:sz w:val="18"/>
                <w:szCs w:val="18"/>
              </w:rPr>
            </w:pPr>
          </w:p>
        </w:tc>
        <w:tc>
          <w:tcPr>
            <w:tcW w:w="1012" w:type="dxa"/>
          </w:tcPr>
          <w:p w14:paraId="687CE1A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17,500</w:t>
            </w:r>
          </w:p>
        </w:tc>
      </w:tr>
      <w:tr w:rsidR="00221814" w:rsidRPr="00CA5A7B" w14:paraId="5E742201" w14:textId="77777777">
        <w:tc>
          <w:tcPr>
            <w:cnfStyle w:val="001000000000" w:firstRow="0" w:lastRow="0" w:firstColumn="1" w:lastColumn="0" w:oddVBand="0" w:evenVBand="0" w:oddHBand="0" w:evenHBand="0" w:firstRowFirstColumn="0" w:firstRowLastColumn="0" w:lastRowFirstColumn="0" w:lastRowLastColumn="0"/>
            <w:tcW w:w="2457" w:type="dxa"/>
          </w:tcPr>
          <w:p w14:paraId="209A21B8" w14:textId="77777777" w:rsidR="00221814" w:rsidRPr="00CA5A7B" w:rsidRDefault="00221814">
            <w:pPr>
              <w:rPr>
                <w:rFonts w:cstheme="minorHAnsi"/>
                <w:sz w:val="18"/>
                <w:szCs w:val="18"/>
              </w:rPr>
            </w:pPr>
          </w:p>
        </w:tc>
        <w:tc>
          <w:tcPr>
            <w:tcW w:w="1683" w:type="dxa"/>
          </w:tcPr>
          <w:p w14:paraId="540C4E4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894" w:type="dxa"/>
          </w:tcPr>
          <w:p w14:paraId="77231F9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3356" w:type="dxa"/>
          </w:tcPr>
          <w:p w14:paraId="197F564C" w14:textId="77777777" w:rsidR="00221814" w:rsidRPr="00CA5A7B" w:rsidRDefault="00221814">
            <w:pPr>
              <w:pStyle w:val="ListParagraph"/>
              <w:ind w:left="1800"/>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265" w:type="dxa"/>
          </w:tcPr>
          <w:p w14:paraId="451E59E1"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386AF663"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7A7B1225"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7C8CB5D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28497747" w14:textId="77777777" w:rsidR="00221814" w:rsidRPr="00CA5A7B" w:rsidRDefault="00221814">
            <w:pPr>
              <w:rPr>
                <w:rFonts w:cstheme="minorHAnsi"/>
                <w:sz w:val="18"/>
                <w:szCs w:val="18"/>
              </w:rPr>
            </w:pPr>
            <w:r w:rsidRPr="00CA5A7B">
              <w:rPr>
                <w:rFonts w:cstheme="minorHAnsi"/>
                <w:sz w:val="18"/>
                <w:szCs w:val="18"/>
              </w:rPr>
              <w:t>Limited access to finance and investment opportunities for women-led enterprises and initiatives in the Niger Delta.</w:t>
            </w:r>
          </w:p>
        </w:tc>
        <w:tc>
          <w:tcPr>
            <w:tcW w:w="1683" w:type="dxa"/>
          </w:tcPr>
          <w:p w14:paraId="25719C6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Establish gender-responsive financing mechanisms and investment platforms that prioritize and support women-led projects and businesses in the Niger Delta.</w:t>
            </w:r>
          </w:p>
        </w:tc>
        <w:tc>
          <w:tcPr>
            <w:tcW w:w="1894" w:type="dxa"/>
          </w:tcPr>
          <w:p w14:paraId="1289414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Increased participation of women-led enterprises in accessing finance and investment opportunities.</w:t>
            </w:r>
          </w:p>
        </w:tc>
        <w:tc>
          <w:tcPr>
            <w:tcW w:w="3356" w:type="dxa"/>
          </w:tcPr>
          <w:p w14:paraId="369A2D4A"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Percentage increase in the number of women-led enterprises accessing finance through established mechanisms.</w:t>
            </w:r>
          </w:p>
        </w:tc>
        <w:tc>
          <w:tcPr>
            <w:tcW w:w="2265" w:type="dxa"/>
          </w:tcPr>
          <w:p w14:paraId="53C84A5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45D80ED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0CBE534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4EF0D0A7" w14:textId="77777777">
        <w:tc>
          <w:tcPr>
            <w:cnfStyle w:val="001000000000" w:firstRow="0" w:lastRow="0" w:firstColumn="1" w:lastColumn="0" w:oddVBand="0" w:evenVBand="0" w:oddHBand="0" w:evenHBand="0" w:firstRowFirstColumn="0" w:firstRowLastColumn="0" w:lastRowFirstColumn="0" w:lastRowLastColumn="0"/>
            <w:tcW w:w="2457" w:type="dxa"/>
          </w:tcPr>
          <w:p w14:paraId="3D28A8AF" w14:textId="77777777" w:rsidR="00221814" w:rsidRPr="00CA5A7B" w:rsidRDefault="00221814">
            <w:pPr>
              <w:rPr>
                <w:rFonts w:cstheme="minorHAnsi"/>
                <w:sz w:val="18"/>
                <w:szCs w:val="18"/>
              </w:rPr>
            </w:pPr>
            <w:r w:rsidRPr="00CA5A7B">
              <w:rPr>
                <w:rFonts w:cstheme="minorHAnsi"/>
                <w:sz w:val="18"/>
                <w:szCs w:val="18"/>
              </w:rPr>
              <w:t>Gender biases and discrimination in investment decision-making processes, resulting in underrepresentation of women in investment portfolios.</w:t>
            </w:r>
          </w:p>
        </w:tc>
        <w:tc>
          <w:tcPr>
            <w:tcW w:w="1683" w:type="dxa"/>
          </w:tcPr>
          <w:p w14:paraId="5BDC2899"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Conduct gender sensitization and training sessions for investors and financial institutions to promote gender-inclusive investment practices and decision-making.</w:t>
            </w:r>
          </w:p>
        </w:tc>
        <w:tc>
          <w:tcPr>
            <w:tcW w:w="1894" w:type="dxa"/>
          </w:tcPr>
          <w:p w14:paraId="280E6C6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More gender-inclusive investment portfolios and decision-making processes within financial institutions.</w:t>
            </w:r>
          </w:p>
        </w:tc>
        <w:tc>
          <w:tcPr>
            <w:tcW w:w="3356" w:type="dxa"/>
          </w:tcPr>
          <w:p w14:paraId="4C6221DB" w14:textId="77777777" w:rsidR="00221814" w:rsidRPr="00CA5A7B" w:rsidRDefault="00221814">
            <w:pPr>
              <w:pStyle w:val="ListParagraph"/>
              <w:ind w:left="180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Percentage of investors and financial institutions implementing gender-inclusive investment practices and policies.</w:t>
            </w:r>
          </w:p>
        </w:tc>
        <w:tc>
          <w:tcPr>
            <w:tcW w:w="2265" w:type="dxa"/>
          </w:tcPr>
          <w:p w14:paraId="6BB9B85B"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4EE2672E"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5E9D2DBF"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616B112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07816F76" w14:textId="77777777" w:rsidR="00221814" w:rsidRPr="00CA5A7B" w:rsidRDefault="00221814">
            <w:pPr>
              <w:rPr>
                <w:rFonts w:cstheme="minorHAnsi"/>
                <w:sz w:val="18"/>
                <w:szCs w:val="18"/>
              </w:rPr>
            </w:pPr>
            <w:r w:rsidRPr="00CA5A7B">
              <w:rPr>
                <w:rFonts w:cstheme="minorHAnsi"/>
                <w:sz w:val="18"/>
                <w:szCs w:val="18"/>
              </w:rPr>
              <w:t>Limited knowledge and awareness among women entrepreneurs about available financing options and how to navigate investment processes effectively.</w:t>
            </w:r>
          </w:p>
        </w:tc>
        <w:tc>
          <w:tcPr>
            <w:tcW w:w="1683" w:type="dxa"/>
          </w:tcPr>
          <w:p w14:paraId="0B9DBEB6"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Provide capacity-building programs and workshops for women entrepreneurs to enhance their financial literacy and understanding of investment opportunities.</w:t>
            </w:r>
          </w:p>
        </w:tc>
        <w:tc>
          <w:tcPr>
            <w:tcW w:w="1894" w:type="dxa"/>
          </w:tcPr>
          <w:p w14:paraId="3DAA127A"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Increased knowledge and awareness among women entrepreneurs about available financing options and investment processes.</w:t>
            </w:r>
          </w:p>
        </w:tc>
        <w:tc>
          <w:tcPr>
            <w:tcW w:w="3356" w:type="dxa"/>
          </w:tcPr>
          <w:p w14:paraId="40939B4D" w14:textId="77777777" w:rsidR="00221814" w:rsidRPr="00CA5A7B" w:rsidRDefault="00221814">
            <w:pPr>
              <w:pStyle w:val="ListParagraph"/>
              <w:ind w:left="180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cstheme="minorHAnsi"/>
                <w:sz w:val="18"/>
                <w:szCs w:val="18"/>
              </w:rPr>
              <w:t>Percentage increase in the number of women entrepreneurs participating in capacity-building programs and workshops.</w:t>
            </w:r>
          </w:p>
        </w:tc>
        <w:tc>
          <w:tcPr>
            <w:tcW w:w="2265" w:type="dxa"/>
          </w:tcPr>
          <w:p w14:paraId="79B9AFA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6394ECAA"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634822C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3CB04417" w14:textId="77777777">
        <w:tc>
          <w:tcPr>
            <w:cnfStyle w:val="001000000000" w:firstRow="0" w:lastRow="0" w:firstColumn="1" w:lastColumn="0" w:oddVBand="0" w:evenVBand="0" w:oddHBand="0" w:evenHBand="0" w:firstRowFirstColumn="0" w:firstRowLastColumn="0" w:lastRowFirstColumn="0" w:lastRowLastColumn="0"/>
            <w:tcW w:w="2457" w:type="dxa"/>
          </w:tcPr>
          <w:p w14:paraId="637DA503" w14:textId="77777777" w:rsidR="00221814" w:rsidRPr="00CA5A7B" w:rsidRDefault="00221814">
            <w:pPr>
              <w:rPr>
                <w:rFonts w:cstheme="minorHAnsi"/>
                <w:sz w:val="18"/>
                <w:szCs w:val="18"/>
              </w:rPr>
            </w:pPr>
            <w:r w:rsidRPr="00CA5A7B">
              <w:rPr>
                <w:rFonts w:cstheme="minorHAnsi"/>
                <w:sz w:val="18"/>
                <w:szCs w:val="18"/>
              </w:rPr>
              <w:t>Underrepresentation of women in leadership positions within financial institutions and investment firms, leading to less focus on gender-inclusive investment strategies.</w:t>
            </w:r>
          </w:p>
        </w:tc>
        <w:tc>
          <w:tcPr>
            <w:tcW w:w="1683" w:type="dxa"/>
          </w:tcPr>
          <w:p w14:paraId="6630457F"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Promote gender diversity and inclusion within financial institutions and investment firms by implementing policies and initiatives to increase the representation of women in leadership roles.</w:t>
            </w:r>
          </w:p>
        </w:tc>
        <w:tc>
          <w:tcPr>
            <w:tcW w:w="1894" w:type="dxa"/>
          </w:tcPr>
          <w:p w14:paraId="64E6F812"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Improved focus on gender-inclusive investment strategies and policies within financial institutions and investment firms.</w:t>
            </w:r>
          </w:p>
        </w:tc>
        <w:tc>
          <w:tcPr>
            <w:tcW w:w="3356" w:type="dxa"/>
          </w:tcPr>
          <w:p w14:paraId="0BC7A9B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cstheme="minorHAnsi"/>
                <w:sz w:val="18"/>
                <w:szCs w:val="18"/>
              </w:rPr>
              <w:t>Percentage increase in the representation of women in leadership positions within financial institutions and investment firms.</w:t>
            </w:r>
          </w:p>
        </w:tc>
        <w:tc>
          <w:tcPr>
            <w:tcW w:w="2265" w:type="dxa"/>
          </w:tcPr>
          <w:p w14:paraId="05C605BB"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18D69846"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7B9C77E3"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47DCD0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5130ED50" w14:textId="77777777" w:rsidR="00221814" w:rsidRPr="00CA5A7B" w:rsidRDefault="00221814">
            <w:pPr>
              <w:rPr>
                <w:rFonts w:cstheme="minorHAnsi"/>
                <w:sz w:val="18"/>
                <w:szCs w:val="18"/>
              </w:rPr>
            </w:pPr>
          </w:p>
        </w:tc>
        <w:tc>
          <w:tcPr>
            <w:tcW w:w="1683" w:type="dxa"/>
          </w:tcPr>
          <w:p w14:paraId="5D0CF06D"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894" w:type="dxa"/>
          </w:tcPr>
          <w:p w14:paraId="547061AF"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3356" w:type="dxa"/>
          </w:tcPr>
          <w:p w14:paraId="7660597A" w14:textId="77777777" w:rsidR="00221814" w:rsidRPr="00CA5A7B" w:rsidRDefault="00221814">
            <w:pPr>
              <w:pStyle w:val="ListParagraph"/>
              <w:ind w:left="1800"/>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2265" w:type="dxa"/>
          </w:tcPr>
          <w:p w14:paraId="69559487"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132FFEF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33546614"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6E5104B9" w14:textId="77777777">
        <w:tc>
          <w:tcPr>
            <w:cnfStyle w:val="001000000000" w:firstRow="0" w:lastRow="0" w:firstColumn="1" w:lastColumn="0" w:oddVBand="0" w:evenVBand="0" w:oddHBand="0" w:evenHBand="0" w:firstRowFirstColumn="0" w:firstRowLastColumn="0" w:lastRowFirstColumn="0" w:lastRowLastColumn="0"/>
            <w:tcW w:w="14046" w:type="dxa"/>
            <w:gridSpan w:val="7"/>
          </w:tcPr>
          <w:p w14:paraId="7D422F04" w14:textId="77777777" w:rsidR="00221814" w:rsidRPr="00CA5A7B" w:rsidRDefault="00221814">
            <w:pPr>
              <w:rPr>
                <w:rFonts w:cstheme="minorHAnsi"/>
                <w:b w:val="0"/>
                <w:bCs w:val="0"/>
                <w:sz w:val="18"/>
                <w:szCs w:val="18"/>
                <w:lang w:val="en-IN"/>
              </w:rPr>
            </w:pPr>
            <w:r w:rsidRPr="00CA5A7B">
              <w:rPr>
                <w:rFonts w:cstheme="minorHAnsi"/>
                <w:sz w:val="18"/>
                <w:szCs w:val="18"/>
                <w:lang w:val="en-GB"/>
              </w:rPr>
              <w:t xml:space="preserve">Component 5: </w:t>
            </w:r>
            <w:r w:rsidRPr="00CA5A7B">
              <w:rPr>
                <w:rFonts w:cstheme="minorHAnsi"/>
                <w:sz w:val="18"/>
                <w:szCs w:val="18"/>
                <w:lang w:val="en-IN"/>
              </w:rPr>
              <w:t>Knowledge management and M&amp;E, for knowledge exchange and peer-to-peer learning.</w:t>
            </w:r>
          </w:p>
          <w:p w14:paraId="6F12ACA7" w14:textId="77777777" w:rsidR="00221814" w:rsidRPr="00CA5A7B" w:rsidRDefault="00221814">
            <w:pPr>
              <w:rPr>
                <w:rFonts w:cstheme="minorHAnsi"/>
                <w:sz w:val="18"/>
                <w:szCs w:val="18"/>
                <w:lang w:val="en-IN"/>
              </w:rPr>
            </w:pPr>
          </w:p>
          <w:p w14:paraId="3A767AC7" w14:textId="77777777" w:rsidR="00221814" w:rsidRPr="00CA5A7B" w:rsidRDefault="00221814">
            <w:pPr>
              <w:rPr>
                <w:rFonts w:cstheme="minorHAnsi"/>
                <w:sz w:val="18"/>
                <w:szCs w:val="18"/>
              </w:rPr>
            </w:pPr>
            <w:r w:rsidRPr="00CA5A7B">
              <w:rPr>
                <w:rFonts w:cstheme="minorHAnsi"/>
                <w:i/>
                <w:iCs/>
                <w:sz w:val="18"/>
                <w:szCs w:val="18"/>
                <w:lang w:val="en-IN"/>
              </w:rPr>
              <w:t xml:space="preserve">Outcome 5: </w:t>
            </w:r>
            <w:r w:rsidRPr="00C70D15">
              <w:rPr>
                <w:rFonts w:eastAsia="Calibri" w:cstheme="minorHAnsi"/>
                <w:b w:val="0"/>
                <w:bCs w:val="0"/>
                <w:i/>
                <w:color w:val="auto"/>
                <w:sz w:val="20"/>
                <w:szCs w:val="20"/>
              </w:rPr>
              <w:t xml:space="preserve"> </w:t>
            </w:r>
            <w:r>
              <w:t xml:space="preserve"> </w:t>
            </w:r>
            <w:r w:rsidRPr="00A056A1">
              <w:rPr>
                <w:rFonts w:cstheme="minorHAnsi"/>
                <w:i/>
                <w:iCs/>
                <w:sz w:val="18"/>
                <w:szCs w:val="18"/>
              </w:rPr>
              <w:t>Project results tracked, dissemination of knowledge acquired, and best practices shared with other national projects/initiatives and the NZNP global knowledge platform</w:t>
            </w:r>
          </w:p>
        </w:tc>
      </w:tr>
      <w:tr w:rsidR="00221814" w:rsidRPr="00CA5A7B" w14:paraId="72262F2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352F24A5" w14:textId="77777777" w:rsidR="00221814" w:rsidRPr="00CA5A7B" w:rsidRDefault="00221814">
            <w:pPr>
              <w:rPr>
                <w:rFonts w:cstheme="minorHAnsi"/>
                <w:sz w:val="18"/>
                <w:szCs w:val="18"/>
              </w:rPr>
            </w:pPr>
            <w:r w:rsidRPr="00CA5A7B">
              <w:rPr>
                <w:rFonts w:eastAsia="Times New Roman" w:cstheme="minorHAnsi"/>
                <w:sz w:val="18"/>
                <w:szCs w:val="18"/>
              </w:rPr>
              <w:t>Limited representation and participation of women and other vulnerable groups in knowledge management and M&amp;E processes, resulting in a lack of gender perspectives in project tracking and knowledge dissemination.</w:t>
            </w:r>
          </w:p>
        </w:tc>
        <w:tc>
          <w:tcPr>
            <w:tcW w:w="1683" w:type="dxa"/>
          </w:tcPr>
          <w:p w14:paraId="6C9D961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Implement GESI in knowledge management and M&amp;E activities, including targeted recruitment of women in key roles and ensuring their active involvement in project monitoring and evaluation.</w:t>
            </w:r>
          </w:p>
        </w:tc>
        <w:tc>
          <w:tcPr>
            <w:tcW w:w="1894" w:type="dxa"/>
          </w:tcPr>
          <w:p w14:paraId="749413D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Integration of GESI perspectives in project tracking and knowledge dissemination processes.</w:t>
            </w:r>
          </w:p>
        </w:tc>
        <w:tc>
          <w:tcPr>
            <w:tcW w:w="3356" w:type="dxa"/>
          </w:tcPr>
          <w:p w14:paraId="6FCA52DB" w14:textId="77777777" w:rsidR="00221814" w:rsidRPr="00CA5A7B" w:rsidRDefault="00221814">
            <w:pPr>
              <w:pStyle w:val="ListParagraph"/>
              <w:ind w:left="180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Proportion of women and PWD and youth in key roles related to knowledge management and M&amp;E activities.</w:t>
            </w:r>
          </w:p>
        </w:tc>
        <w:tc>
          <w:tcPr>
            <w:tcW w:w="2265" w:type="dxa"/>
          </w:tcPr>
          <w:p w14:paraId="3FD99278"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18D4E9A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3B136569"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723B7511" w14:textId="77777777">
        <w:tc>
          <w:tcPr>
            <w:cnfStyle w:val="001000000000" w:firstRow="0" w:lastRow="0" w:firstColumn="1" w:lastColumn="0" w:oddVBand="0" w:evenVBand="0" w:oddHBand="0" w:evenHBand="0" w:firstRowFirstColumn="0" w:firstRowLastColumn="0" w:lastRowFirstColumn="0" w:lastRowLastColumn="0"/>
            <w:tcW w:w="2457" w:type="dxa"/>
          </w:tcPr>
          <w:p w14:paraId="3DEBEC58" w14:textId="77777777" w:rsidR="00221814" w:rsidRPr="00CA5A7B" w:rsidRDefault="00221814">
            <w:pPr>
              <w:rPr>
                <w:rFonts w:cstheme="minorHAnsi"/>
                <w:sz w:val="18"/>
                <w:szCs w:val="18"/>
              </w:rPr>
            </w:pPr>
            <w:r w:rsidRPr="00CA5A7B">
              <w:rPr>
                <w:rFonts w:eastAsia="Times New Roman" w:cstheme="minorHAnsi"/>
                <w:sz w:val="18"/>
                <w:szCs w:val="18"/>
              </w:rPr>
              <w:t>Insufficient collection and analysis of disaggregated data in M&amp;E frameworks, leading to a limited understanding of the differential impacts of project interventions on women and men.</w:t>
            </w:r>
          </w:p>
        </w:tc>
        <w:tc>
          <w:tcPr>
            <w:tcW w:w="1683" w:type="dxa"/>
          </w:tcPr>
          <w:p w14:paraId="1ED6CB81"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Develop and implement GESI compliant M&amp;E frameworks that prioritize the collection and analysis of disaggregated data to assess project outcomes.</w:t>
            </w:r>
          </w:p>
        </w:tc>
        <w:tc>
          <w:tcPr>
            <w:tcW w:w="1894" w:type="dxa"/>
          </w:tcPr>
          <w:p w14:paraId="3149DE0B"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Enhanced understanding of the differential effects of project interventions on women and men and PWDs.</w:t>
            </w:r>
          </w:p>
        </w:tc>
        <w:tc>
          <w:tcPr>
            <w:tcW w:w="3356" w:type="dxa"/>
          </w:tcPr>
          <w:p w14:paraId="79D81F17" w14:textId="77777777" w:rsidR="00221814" w:rsidRPr="00CA5A7B" w:rsidRDefault="00221814">
            <w:pPr>
              <w:pStyle w:val="ListParagraph"/>
              <w:ind w:left="180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Availability and utilization of disaggregated data in project MIS.</w:t>
            </w:r>
          </w:p>
        </w:tc>
        <w:tc>
          <w:tcPr>
            <w:tcW w:w="2265" w:type="dxa"/>
          </w:tcPr>
          <w:p w14:paraId="732DA00D"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386205BD"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2382F69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309B633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57" w:type="dxa"/>
          </w:tcPr>
          <w:p w14:paraId="6E07086E" w14:textId="77777777" w:rsidR="00221814" w:rsidRPr="00CA5A7B" w:rsidRDefault="00221814">
            <w:pPr>
              <w:rPr>
                <w:rFonts w:cstheme="minorHAnsi"/>
                <w:sz w:val="18"/>
                <w:szCs w:val="18"/>
              </w:rPr>
            </w:pPr>
            <w:r w:rsidRPr="00CA5A7B">
              <w:rPr>
                <w:rFonts w:eastAsia="Times New Roman" w:cstheme="minorHAnsi"/>
                <w:sz w:val="18"/>
                <w:szCs w:val="18"/>
              </w:rPr>
              <w:t>Limited capacity to collect, manage and utilize disaggregated data in knowledge management and effective sharing of best practices and lessons learned.</w:t>
            </w:r>
          </w:p>
        </w:tc>
        <w:tc>
          <w:tcPr>
            <w:tcW w:w="1683" w:type="dxa"/>
          </w:tcPr>
          <w:p w14:paraId="1EDB5C86"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 xml:space="preserve">Provide capacity-building programs on knowledge management tools and </w:t>
            </w:r>
            <w:proofErr w:type="gramStart"/>
            <w:r w:rsidRPr="00CA5A7B">
              <w:rPr>
                <w:rFonts w:eastAsia="Times New Roman" w:cstheme="minorHAnsi"/>
                <w:sz w:val="18"/>
                <w:szCs w:val="18"/>
              </w:rPr>
              <w:t>platforms,</w:t>
            </w:r>
            <w:r>
              <w:rPr>
                <w:rFonts w:eastAsia="Times New Roman" w:cstheme="minorHAnsi"/>
                <w:sz w:val="18"/>
                <w:szCs w:val="18"/>
              </w:rPr>
              <w:t xml:space="preserve"> </w:t>
            </w:r>
            <w:r w:rsidRPr="00CA5A7B">
              <w:rPr>
                <w:rFonts w:eastAsia="Times New Roman" w:cstheme="minorHAnsi"/>
                <w:sz w:val="18"/>
                <w:szCs w:val="18"/>
              </w:rPr>
              <w:t>and</w:t>
            </w:r>
            <w:proofErr w:type="gramEnd"/>
            <w:r w:rsidRPr="00CA5A7B">
              <w:rPr>
                <w:rFonts w:eastAsia="Times New Roman" w:cstheme="minorHAnsi"/>
                <w:sz w:val="18"/>
                <w:szCs w:val="18"/>
              </w:rPr>
              <w:t xml:space="preserve"> use disaggregated data reports and sharing best practices and lessons learned.</w:t>
            </w:r>
          </w:p>
        </w:tc>
        <w:tc>
          <w:tcPr>
            <w:tcW w:w="1894" w:type="dxa"/>
          </w:tcPr>
          <w:p w14:paraId="60793E3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Improved utilization of GESI-compliant knowledge management tools and platforms for sharing best practices and lessons learned among stakeholders.</w:t>
            </w:r>
          </w:p>
        </w:tc>
        <w:tc>
          <w:tcPr>
            <w:tcW w:w="3356" w:type="dxa"/>
          </w:tcPr>
          <w:p w14:paraId="2653E2E0" w14:textId="77777777" w:rsidR="00221814" w:rsidRPr="00CA5A7B" w:rsidRDefault="00221814">
            <w:pPr>
              <w:pStyle w:val="ListParagraph"/>
              <w:ind w:left="1800"/>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CA5A7B">
              <w:rPr>
                <w:rFonts w:eastAsia="Times New Roman" w:cstheme="minorHAnsi"/>
                <w:sz w:val="18"/>
                <w:szCs w:val="18"/>
              </w:rPr>
              <w:t>Evidence of effective utilization of disaggregated data in the NZNP project.</w:t>
            </w:r>
          </w:p>
        </w:tc>
        <w:tc>
          <w:tcPr>
            <w:tcW w:w="2265" w:type="dxa"/>
          </w:tcPr>
          <w:p w14:paraId="7B3375A0"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379" w:type="dxa"/>
          </w:tcPr>
          <w:p w14:paraId="00347B8E"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c>
          <w:tcPr>
            <w:tcW w:w="1012" w:type="dxa"/>
          </w:tcPr>
          <w:p w14:paraId="7874B6F2"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221814" w:rsidRPr="00CA5A7B" w14:paraId="18D1A8D0" w14:textId="77777777">
        <w:tc>
          <w:tcPr>
            <w:cnfStyle w:val="001000000000" w:firstRow="0" w:lastRow="0" w:firstColumn="1" w:lastColumn="0" w:oddVBand="0" w:evenVBand="0" w:oddHBand="0" w:evenHBand="0" w:firstRowFirstColumn="0" w:firstRowLastColumn="0" w:lastRowFirstColumn="0" w:lastRowLastColumn="0"/>
            <w:tcW w:w="2457" w:type="dxa"/>
          </w:tcPr>
          <w:p w14:paraId="543B1704" w14:textId="77777777" w:rsidR="00221814" w:rsidRPr="00CA5A7B" w:rsidRDefault="00221814">
            <w:pPr>
              <w:rPr>
                <w:rFonts w:cstheme="minorHAnsi"/>
                <w:sz w:val="18"/>
                <w:szCs w:val="18"/>
              </w:rPr>
            </w:pPr>
            <w:r w:rsidRPr="00CA5A7B">
              <w:rPr>
                <w:rFonts w:eastAsia="Times New Roman" w:cstheme="minorHAnsi"/>
                <w:sz w:val="18"/>
                <w:szCs w:val="18"/>
              </w:rPr>
              <w:t>Underrepresentation of women and PWDs in knowledge exchange forums and peer-to-peer learning initiatives, resulting in a lack of diverse perspectives in discussions and knowledge sharing activities.</w:t>
            </w:r>
          </w:p>
        </w:tc>
        <w:tc>
          <w:tcPr>
            <w:tcW w:w="1683" w:type="dxa"/>
          </w:tcPr>
          <w:p w14:paraId="79EED7F4"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Promote gender-inclusive participation in knowledge exchange forums and peer-to-peer learning initiatives by actively encouraging and facilitating the involvement of women and PWDs in these activities.</w:t>
            </w:r>
          </w:p>
        </w:tc>
        <w:tc>
          <w:tcPr>
            <w:tcW w:w="1894" w:type="dxa"/>
          </w:tcPr>
          <w:p w14:paraId="5ADFB43C"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Increased participation of women and PWDs in knowledge exchange forums and peer-to-peer learning initiatives, leading to a more diverse range of perspectives.</w:t>
            </w:r>
          </w:p>
        </w:tc>
        <w:tc>
          <w:tcPr>
            <w:tcW w:w="3356" w:type="dxa"/>
          </w:tcPr>
          <w:p w14:paraId="531240BB" w14:textId="77777777" w:rsidR="00221814" w:rsidRPr="00CA5A7B" w:rsidRDefault="00221814">
            <w:pPr>
              <w:pStyle w:val="ListParagraph"/>
              <w:ind w:left="1800"/>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CA5A7B">
              <w:rPr>
                <w:rFonts w:eastAsia="Times New Roman" w:cstheme="minorHAnsi"/>
                <w:sz w:val="18"/>
                <w:szCs w:val="18"/>
              </w:rPr>
              <w:t>Percentage increase in the representation of women and PWDs in knowledge exchange forums and peer-to-peer learning initiatives.</w:t>
            </w:r>
          </w:p>
        </w:tc>
        <w:tc>
          <w:tcPr>
            <w:tcW w:w="2265" w:type="dxa"/>
          </w:tcPr>
          <w:p w14:paraId="7E4A2517"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379" w:type="dxa"/>
          </w:tcPr>
          <w:p w14:paraId="7D7DD76A"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1012" w:type="dxa"/>
          </w:tcPr>
          <w:p w14:paraId="5FBE0BA5" w14:textId="77777777" w:rsidR="00221814" w:rsidRPr="00CA5A7B" w:rsidRDefault="00221814">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221814" w:rsidRPr="00CA5A7B" w14:paraId="316D75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34" w:type="dxa"/>
            <w:gridSpan w:val="6"/>
          </w:tcPr>
          <w:p w14:paraId="3E45EE4F" w14:textId="77777777" w:rsidR="00221814" w:rsidRPr="00CA5A7B" w:rsidRDefault="00221814">
            <w:pPr>
              <w:rPr>
                <w:rFonts w:cstheme="minorHAnsi"/>
                <w:sz w:val="18"/>
                <w:szCs w:val="18"/>
              </w:rPr>
            </w:pPr>
            <w:r>
              <w:rPr>
                <w:rFonts w:cstheme="minorHAnsi"/>
                <w:sz w:val="18"/>
                <w:szCs w:val="18"/>
              </w:rPr>
              <w:t>Total Budget</w:t>
            </w:r>
          </w:p>
        </w:tc>
        <w:tc>
          <w:tcPr>
            <w:tcW w:w="1012" w:type="dxa"/>
          </w:tcPr>
          <w:p w14:paraId="1BD40FC3" w14:textId="77777777" w:rsidR="00221814" w:rsidRPr="00CA5A7B" w:rsidRDefault="00221814">
            <w:pPr>
              <w:cnfStyle w:val="000000100000" w:firstRow="0" w:lastRow="0" w:firstColumn="0" w:lastColumn="0" w:oddVBand="0" w:evenVBand="0" w:oddHBand="1" w:evenHBand="0" w:firstRowFirstColumn="0" w:firstRowLastColumn="0" w:lastRowFirstColumn="0" w:lastRowLastColumn="0"/>
              <w:rPr>
                <w:rFonts w:cstheme="minorHAnsi"/>
                <w:sz w:val="18"/>
                <w:szCs w:val="18"/>
              </w:rPr>
            </w:pPr>
            <w:r>
              <w:rPr>
                <w:rFonts w:cstheme="minorHAnsi"/>
                <w:sz w:val="18"/>
                <w:szCs w:val="18"/>
              </w:rPr>
              <w:t>56,000</w:t>
            </w:r>
          </w:p>
        </w:tc>
      </w:tr>
    </w:tbl>
    <w:p w14:paraId="1D8EB8DC" w14:textId="77777777" w:rsidR="00D562CD" w:rsidRDefault="00D562CD" w:rsidP="00D562CD">
      <w:pPr>
        <w:rPr>
          <w:rFonts w:ascii="Calibri" w:hAnsi="Calibri" w:cs="Calibri"/>
          <w:sz w:val="20"/>
          <w:szCs w:val="20"/>
        </w:rPr>
      </w:pPr>
    </w:p>
    <w:p w14:paraId="07569802" w14:textId="77777777" w:rsidR="00D562CD" w:rsidRDefault="00D562CD" w:rsidP="00D562CD">
      <w:pPr>
        <w:rPr>
          <w:rFonts w:ascii="Calibri" w:hAnsi="Calibri" w:cs="Calibri"/>
          <w:sz w:val="20"/>
          <w:szCs w:val="20"/>
        </w:rPr>
      </w:pPr>
    </w:p>
    <w:p w14:paraId="20122E2A" w14:textId="77777777" w:rsidR="00D562CD" w:rsidRDefault="00D562CD" w:rsidP="00D562CD">
      <w:pPr>
        <w:rPr>
          <w:rFonts w:ascii="Calibri" w:hAnsi="Calibri" w:cs="Calibri"/>
          <w:sz w:val="20"/>
          <w:szCs w:val="20"/>
        </w:rPr>
      </w:pPr>
    </w:p>
    <w:p w14:paraId="7481C5E4" w14:textId="77777777" w:rsidR="00D562CD" w:rsidRDefault="00D562CD" w:rsidP="00D562CD">
      <w:pPr>
        <w:rPr>
          <w:rFonts w:ascii="Calibri" w:hAnsi="Calibri" w:cs="Calibri"/>
          <w:sz w:val="20"/>
          <w:szCs w:val="20"/>
        </w:rPr>
      </w:pPr>
    </w:p>
    <w:p w14:paraId="3191A45B" w14:textId="77777777" w:rsidR="00D562CD" w:rsidRDefault="00D562CD" w:rsidP="00D562CD">
      <w:pPr>
        <w:rPr>
          <w:rFonts w:ascii="Calibri" w:hAnsi="Calibri" w:cs="Calibri"/>
          <w:sz w:val="20"/>
          <w:szCs w:val="20"/>
        </w:rPr>
      </w:pPr>
    </w:p>
    <w:p w14:paraId="3B5AF985" w14:textId="77777777" w:rsidR="00D562CD" w:rsidRDefault="00D562CD" w:rsidP="00D562CD">
      <w:pPr>
        <w:rPr>
          <w:rFonts w:ascii="Calibri" w:hAnsi="Calibri" w:cs="Calibri"/>
          <w:sz w:val="20"/>
          <w:szCs w:val="20"/>
        </w:rPr>
      </w:pPr>
    </w:p>
    <w:p w14:paraId="2C234194" w14:textId="77777777" w:rsidR="00D562CD" w:rsidRDefault="00D562CD" w:rsidP="00D562CD">
      <w:pPr>
        <w:rPr>
          <w:rFonts w:ascii="Calibri" w:hAnsi="Calibri" w:cs="Calibri"/>
          <w:sz w:val="20"/>
          <w:szCs w:val="20"/>
        </w:rPr>
      </w:pPr>
    </w:p>
    <w:p w14:paraId="1C510339" w14:textId="77777777" w:rsidR="009A5A27" w:rsidRDefault="009A5A27"/>
    <w:sectPr w:rsidR="009A5A27" w:rsidSect="00D562C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ED1DE" w14:textId="77777777" w:rsidR="00AF21D8" w:rsidRDefault="00AF21D8" w:rsidP="00D562CD">
      <w:pPr>
        <w:spacing w:after="0" w:line="240" w:lineRule="auto"/>
      </w:pPr>
      <w:r>
        <w:separator/>
      </w:r>
    </w:p>
  </w:endnote>
  <w:endnote w:type="continuationSeparator" w:id="0">
    <w:p w14:paraId="17F1077C" w14:textId="77777777" w:rsidR="00AF21D8" w:rsidRDefault="00AF21D8" w:rsidP="00D562CD">
      <w:pPr>
        <w:spacing w:after="0" w:line="240" w:lineRule="auto"/>
      </w:pPr>
      <w:r>
        <w:continuationSeparator/>
      </w:r>
    </w:p>
  </w:endnote>
  <w:endnote w:type="continuationNotice" w:id="1">
    <w:p w14:paraId="14F8C66D" w14:textId="77777777" w:rsidR="00AF21D8" w:rsidRDefault="00AF2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6C360" w14:textId="77777777" w:rsidR="00AF21D8" w:rsidRDefault="00AF21D8" w:rsidP="00D562CD">
      <w:pPr>
        <w:spacing w:after="0" w:line="240" w:lineRule="auto"/>
      </w:pPr>
      <w:r>
        <w:separator/>
      </w:r>
    </w:p>
  </w:footnote>
  <w:footnote w:type="continuationSeparator" w:id="0">
    <w:p w14:paraId="4021BE72" w14:textId="77777777" w:rsidR="00AF21D8" w:rsidRDefault="00AF21D8" w:rsidP="00D562CD">
      <w:pPr>
        <w:spacing w:after="0" w:line="240" w:lineRule="auto"/>
      </w:pPr>
      <w:r>
        <w:continuationSeparator/>
      </w:r>
    </w:p>
  </w:footnote>
  <w:footnote w:type="continuationNotice" w:id="1">
    <w:p w14:paraId="69C4CC59" w14:textId="77777777" w:rsidR="00AF21D8" w:rsidRDefault="00AF21D8">
      <w:pPr>
        <w:spacing w:after="0" w:line="240" w:lineRule="auto"/>
      </w:pPr>
    </w:p>
  </w:footnote>
  <w:footnote w:id="2">
    <w:p w14:paraId="5F979192"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World Economic Forum. (2023). </w:t>
      </w:r>
      <w:r w:rsidRPr="001D6295">
        <w:rPr>
          <w:rFonts w:ascii="Calibri" w:hAnsi="Calibri" w:cs="Calibri"/>
          <w:i/>
          <w:iCs/>
          <w:sz w:val="18"/>
          <w:szCs w:val="18"/>
        </w:rPr>
        <w:t>Global gender gap report 2023: Insight report</w:t>
      </w:r>
      <w:r w:rsidRPr="001D6295">
        <w:rPr>
          <w:rFonts w:ascii="Calibri" w:hAnsi="Calibri" w:cs="Calibri"/>
          <w:sz w:val="18"/>
          <w:szCs w:val="18"/>
        </w:rPr>
        <w:t xml:space="preserve">. </w:t>
      </w:r>
      <w:hyperlink r:id="rId1" w:history="1">
        <w:r w:rsidRPr="001D6295">
          <w:rPr>
            <w:rStyle w:val="Hyperlink"/>
            <w:rFonts w:ascii="Calibri" w:hAnsi="Calibri" w:cs="Calibri"/>
            <w:sz w:val="18"/>
            <w:szCs w:val="18"/>
          </w:rPr>
          <w:t>https://www3.weforum.org/docs/WEF_GGGR_2023.pdf</w:t>
        </w:r>
      </w:hyperlink>
      <w:r w:rsidRPr="001D6295">
        <w:rPr>
          <w:rFonts w:ascii="Calibri" w:hAnsi="Calibri" w:cs="Calibri"/>
          <w:sz w:val="18"/>
          <w:szCs w:val="18"/>
        </w:rPr>
        <w:t xml:space="preserve"> </w:t>
      </w:r>
    </w:p>
  </w:footnote>
  <w:footnote w:id="3">
    <w:p w14:paraId="54B880D4"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Statista. (2022).</w:t>
      </w:r>
      <w:r w:rsidRPr="001D6295">
        <w:rPr>
          <w:rFonts w:ascii="Calibri" w:hAnsi="Calibri" w:cs="Calibri"/>
          <w:i/>
          <w:iCs/>
          <w:sz w:val="18"/>
          <w:szCs w:val="18"/>
        </w:rPr>
        <w:t xml:space="preserve"> Representation in the Nigerian National Parliament (Senate and House of Representatives) from 1999 to 2019, by gender</w:t>
      </w:r>
      <w:r w:rsidRPr="001D6295">
        <w:rPr>
          <w:rFonts w:ascii="Calibri" w:hAnsi="Calibri" w:cs="Calibri"/>
          <w:sz w:val="18"/>
          <w:szCs w:val="18"/>
        </w:rPr>
        <w:t xml:space="preserve">. </w:t>
      </w:r>
      <w:hyperlink r:id="rId2" w:history="1">
        <w:r w:rsidRPr="001D6295">
          <w:rPr>
            <w:rStyle w:val="Hyperlink"/>
            <w:rFonts w:ascii="Calibri" w:hAnsi="Calibri" w:cs="Calibri"/>
            <w:sz w:val="18"/>
            <w:szCs w:val="18"/>
          </w:rPr>
          <w:t>https://www.statista.com/statistics/1261110/gender-representation-in-national-parliament-in-nigeria/</w:t>
        </w:r>
      </w:hyperlink>
      <w:r w:rsidRPr="001D6295">
        <w:rPr>
          <w:rFonts w:ascii="Calibri" w:hAnsi="Calibri" w:cs="Calibri"/>
          <w:sz w:val="18"/>
          <w:szCs w:val="18"/>
        </w:rPr>
        <w:t xml:space="preserve"> </w:t>
      </w:r>
    </w:p>
  </w:footnote>
  <w:footnote w:id="4">
    <w:p w14:paraId="45332958"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Oluyemi, O. (2016). </w:t>
      </w:r>
      <w:r w:rsidRPr="001D6295">
        <w:rPr>
          <w:rFonts w:ascii="Calibri" w:hAnsi="Calibri" w:cs="Calibri"/>
          <w:i/>
          <w:iCs/>
          <w:sz w:val="18"/>
          <w:szCs w:val="18"/>
        </w:rPr>
        <w:t>Monitoring participation of women in politics in Nigeria.</w:t>
      </w:r>
      <w:r w:rsidRPr="001D6295">
        <w:rPr>
          <w:rFonts w:ascii="Calibri" w:hAnsi="Calibri" w:cs="Calibri"/>
          <w:sz w:val="18"/>
          <w:szCs w:val="18"/>
        </w:rPr>
        <w:t xml:space="preserve"> </w:t>
      </w:r>
      <w:hyperlink r:id="rId3" w:history="1">
        <w:r w:rsidRPr="001D6295">
          <w:rPr>
            <w:rStyle w:val="Hyperlink"/>
            <w:rFonts w:ascii="Calibri" w:hAnsi="Calibri" w:cs="Calibri"/>
            <w:sz w:val="18"/>
            <w:szCs w:val="18"/>
          </w:rPr>
          <w:t>https://unstats.un.org/unsd/gender/Finland_Oct2016/Documents/Nigeria_paper.pdf</w:t>
        </w:r>
      </w:hyperlink>
      <w:r w:rsidRPr="001D6295">
        <w:rPr>
          <w:rFonts w:ascii="Calibri" w:hAnsi="Calibri" w:cs="Calibri"/>
          <w:sz w:val="18"/>
          <w:szCs w:val="18"/>
        </w:rPr>
        <w:t xml:space="preserve"> </w:t>
      </w:r>
    </w:p>
  </w:footnote>
  <w:footnote w:id="5">
    <w:p w14:paraId="56C5F720" w14:textId="77777777" w:rsidR="00D562CD" w:rsidRPr="0065341C" w:rsidRDefault="00D562CD" w:rsidP="00D562CD">
      <w:pPr>
        <w:pStyle w:val="FootnoteText"/>
        <w:rPr>
          <w:sz w:val="18"/>
          <w:szCs w:val="18"/>
        </w:rPr>
      </w:pPr>
      <w:r w:rsidRPr="0065341C">
        <w:rPr>
          <w:rStyle w:val="FootnoteReference"/>
          <w:sz w:val="18"/>
          <w:szCs w:val="18"/>
        </w:rPr>
        <w:footnoteRef/>
      </w:r>
      <w:r w:rsidRPr="0065341C">
        <w:rPr>
          <w:sz w:val="18"/>
          <w:szCs w:val="18"/>
        </w:rPr>
        <w:t xml:space="preserve"> Sahara Reporter</w:t>
      </w:r>
      <w:r>
        <w:rPr>
          <w:sz w:val="18"/>
          <w:szCs w:val="18"/>
        </w:rPr>
        <w:t>s</w:t>
      </w:r>
      <w:r w:rsidRPr="0065341C">
        <w:rPr>
          <w:sz w:val="18"/>
          <w:szCs w:val="18"/>
        </w:rPr>
        <w:t xml:space="preserve">. (2022, July 11). </w:t>
      </w:r>
      <w:r w:rsidRPr="0065341C">
        <w:rPr>
          <w:i/>
          <w:iCs/>
          <w:sz w:val="18"/>
          <w:szCs w:val="18"/>
        </w:rPr>
        <w:t>Affirmative action: Nigerian government appeals high court judgment compelling it to reserve 35% of public offices for women</w:t>
      </w:r>
      <w:r w:rsidRPr="0065341C">
        <w:rPr>
          <w:sz w:val="18"/>
          <w:szCs w:val="18"/>
        </w:rPr>
        <w:t xml:space="preserve">. </w:t>
      </w:r>
      <w:hyperlink r:id="rId4" w:history="1">
        <w:r w:rsidRPr="0065341C">
          <w:rPr>
            <w:rStyle w:val="Hyperlink"/>
            <w:sz w:val="18"/>
            <w:szCs w:val="18"/>
          </w:rPr>
          <w:t>https://saharareporters.com/2022/07/11/affirmative-action-nigerian-government-appeals-high-court-judgment-compelling-it-reserve</w:t>
        </w:r>
      </w:hyperlink>
      <w:r w:rsidRPr="0065341C">
        <w:rPr>
          <w:sz w:val="18"/>
          <w:szCs w:val="18"/>
        </w:rPr>
        <w:t xml:space="preserve"> </w:t>
      </w:r>
    </w:p>
  </w:footnote>
  <w:footnote w:id="6">
    <w:p w14:paraId="03A65E85"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Yiaga</w:t>
      </w:r>
      <w:proofErr w:type="spellEnd"/>
      <w:r w:rsidRPr="001D6295">
        <w:rPr>
          <w:rFonts w:ascii="Calibri" w:hAnsi="Calibri" w:cs="Calibri"/>
          <w:sz w:val="18"/>
          <w:szCs w:val="18"/>
        </w:rPr>
        <w:t xml:space="preserve"> Africa. (2023). </w:t>
      </w:r>
      <w:r w:rsidRPr="001561C2">
        <w:rPr>
          <w:rFonts w:ascii="Calibri" w:hAnsi="Calibri" w:cs="Calibri"/>
          <w:i/>
          <w:iCs/>
          <w:sz w:val="18"/>
          <w:szCs w:val="18"/>
        </w:rPr>
        <w:t>2023 elections: Youth representation in the legislature</w:t>
      </w:r>
      <w:r w:rsidRPr="001D6295">
        <w:rPr>
          <w:rFonts w:ascii="Calibri" w:hAnsi="Calibri" w:cs="Calibri"/>
          <w:sz w:val="18"/>
          <w:szCs w:val="18"/>
        </w:rPr>
        <w:t xml:space="preserve">. </w:t>
      </w:r>
      <w:hyperlink r:id="rId5" w:history="1">
        <w:r w:rsidRPr="001D6295">
          <w:rPr>
            <w:rStyle w:val="Hyperlink"/>
            <w:rFonts w:ascii="Calibri" w:hAnsi="Calibri" w:cs="Calibri"/>
            <w:sz w:val="18"/>
            <w:szCs w:val="18"/>
          </w:rPr>
          <w:t>https://yiaga.org/publications/2023-elections-and-youth-representation-in-the-legislature/</w:t>
        </w:r>
      </w:hyperlink>
      <w:r w:rsidRPr="001D6295">
        <w:rPr>
          <w:rFonts w:ascii="Calibri" w:hAnsi="Calibri" w:cs="Calibri"/>
          <w:sz w:val="18"/>
          <w:szCs w:val="18"/>
        </w:rPr>
        <w:t xml:space="preserve"> </w:t>
      </w:r>
    </w:p>
  </w:footnote>
  <w:footnote w:id="7">
    <w:p w14:paraId="2084CA44"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r>
        <w:rPr>
          <w:rFonts w:ascii="Calibri" w:hAnsi="Calibri" w:cs="Calibri"/>
          <w:sz w:val="18"/>
          <w:szCs w:val="18"/>
        </w:rPr>
        <w:t>ibid</w:t>
      </w:r>
    </w:p>
  </w:footnote>
  <w:footnote w:id="8">
    <w:p w14:paraId="21506427"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Isuwa</w:t>
      </w:r>
      <w:proofErr w:type="spellEnd"/>
      <w:r w:rsidRPr="001D6295">
        <w:rPr>
          <w:rFonts w:ascii="Calibri" w:hAnsi="Calibri" w:cs="Calibri"/>
          <w:sz w:val="18"/>
          <w:szCs w:val="18"/>
        </w:rPr>
        <w:t xml:space="preserve">, S. (2023). Polls: CSO expresses worry over non-election of 36 PWDs. </w:t>
      </w:r>
      <w:r w:rsidRPr="001D6295">
        <w:rPr>
          <w:rFonts w:ascii="Calibri" w:hAnsi="Calibri" w:cs="Calibri"/>
          <w:i/>
          <w:iCs/>
          <w:sz w:val="18"/>
          <w:szCs w:val="18"/>
        </w:rPr>
        <w:t>Leadership</w:t>
      </w:r>
      <w:r w:rsidRPr="001D6295">
        <w:rPr>
          <w:rFonts w:ascii="Calibri" w:hAnsi="Calibri" w:cs="Calibri"/>
          <w:sz w:val="18"/>
          <w:szCs w:val="18"/>
        </w:rPr>
        <w:t>.</w:t>
      </w:r>
      <w:r w:rsidRPr="001D6295">
        <w:rPr>
          <w:rFonts w:ascii="Calibri" w:hAnsi="Calibri" w:cs="Calibri"/>
          <w:i/>
          <w:iCs/>
          <w:sz w:val="18"/>
          <w:szCs w:val="18"/>
        </w:rPr>
        <w:t xml:space="preserve"> </w:t>
      </w:r>
      <w:hyperlink r:id="rId6" w:history="1">
        <w:r w:rsidRPr="001D6295">
          <w:rPr>
            <w:rStyle w:val="Hyperlink"/>
            <w:rFonts w:ascii="Calibri" w:hAnsi="Calibri" w:cs="Calibri"/>
            <w:sz w:val="18"/>
            <w:szCs w:val="18"/>
          </w:rPr>
          <w:t>https://leadership.ng/2023-polls-cso-expresses-worry-over-non-election-of-36-pwds/</w:t>
        </w:r>
      </w:hyperlink>
      <w:r w:rsidRPr="001D6295">
        <w:rPr>
          <w:rFonts w:ascii="Calibri" w:hAnsi="Calibri" w:cs="Calibri"/>
          <w:sz w:val="18"/>
          <w:szCs w:val="18"/>
        </w:rPr>
        <w:t xml:space="preserve"> </w:t>
      </w:r>
    </w:p>
  </w:footnote>
  <w:footnote w:id="9">
    <w:p w14:paraId="241EF0A8"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Oxfam International. (n.d.). </w:t>
      </w:r>
      <w:r w:rsidRPr="001D6295">
        <w:rPr>
          <w:rFonts w:ascii="Calibri" w:hAnsi="Calibri" w:cs="Calibri"/>
          <w:i/>
          <w:iCs/>
          <w:sz w:val="18"/>
          <w:szCs w:val="18"/>
        </w:rPr>
        <w:t>Nigeria: Extreme inequality in numbers</w:t>
      </w:r>
      <w:r w:rsidRPr="001D6295">
        <w:rPr>
          <w:rFonts w:ascii="Calibri" w:hAnsi="Calibri" w:cs="Calibri"/>
          <w:sz w:val="18"/>
          <w:szCs w:val="18"/>
        </w:rPr>
        <w:t xml:space="preserve">. </w:t>
      </w:r>
      <w:hyperlink r:id="rId7" w:history="1">
        <w:r w:rsidRPr="001D6295">
          <w:rPr>
            <w:rStyle w:val="Hyperlink"/>
            <w:rFonts w:ascii="Calibri" w:hAnsi="Calibri" w:cs="Calibri"/>
            <w:sz w:val="18"/>
            <w:szCs w:val="18"/>
          </w:rPr>
          <w:t>https://www.oxfam.org/en/nigeria-extreme-inequality-numbers</w:t>
        </w:r>
      </w:hyperlink>
      <w:r w:rsidRPr="001D6295">
        <w:rPr>
          <w:rFonts w:ascii="Calibri" w:hAnsi="Calibri" w:cs="Calibri"/>
          <w:sz w:val="18"/>
          <w:szCs w:val="18"/>
        </w:rPr>
        <w:t xml:space="preserve"> </w:t>
      </w:r>
    </w:p>
  </w:footnote>
  <w:footnote w:id="10">
    <w:p w14:paraId="52031141" w14:textId="77777777" w:rsidR="00D562CD" w:rsidRPr="00F354C0" w:rsidRDefault="00D562CD" w:rsidP="00D562CD">
      <w:pPr>
        <w:pStyle w:val="FootnoteText"/>
        <w:rPr>
          <w:rFonts w:ascii="Calibri" w:hAnsi="Calibri" w:cs="Calibri"/>
          <w:sz w:val="18"/>
          <w:szCs w:val="18"/>
          <w:lang w:val="es-CO"/>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Oriaghan</w:t>
      </w:r>
      <w:proofErr w:type="spellEnd"/>
      <w:r w:rsidRPr="001D6295">
        <w:rPr>
          <w:rFonts w:ascii="Calibri" w:hAnsi="Calibri" w:cs="Calibri"/>
          <w:sz w:val="18"/>
          <w:szCs w:val="18"/>
        </w:rPr>
        <w:t xml:space="preserve">, I. (2018, July 30). </w:t>
      </w:r>
      <w:r w:rsidRPr="001D6295">
        <w:rPr>
          <w:rFonts w:ascii="Calibri" w:hAnsi="Calibri" w:cs="Calibri"/>
          <w:i/>
          <w:iCs/>
          <w:sz w:val="18"/>
          <w:szCs w:val="18"/>
        </w:rPr>
        <w:t>A quick look at women’s land and inheritance rights in Nigeria</w:t>
      </w:r>
      <w:r w:rsidRPr="001D6295">
        <w:rPr>
          <w:rFonts w:ascii="Calibri" w:hAnsi="Calibri" w:cs="Calibri"/>
          <w:sz w:val="18"/>
          <w:szCs w:val="18"/>
        </w:rPr>
        <w:t xml:space="preserve">. </w:t>
      </w:r>
      <w:r w:rsidRPr="00F354C0">
        <w:rPr>
          <w:rFonts w:ascii="Calibri" w:hAnsi="Calibri" w:cs="Calibri"/>
          <w:sz w:val="18"/>
          <w:szCs w:val="18"/>
          <w:lang w:val="es-CO"/>
        </w:rPr>
        <w:t>Landesa.</w:t>
      </w:r>
      <w:r w:rsidRPr="00F354C0">
        <w:rPr>
          <w:rFonts w:ascii="Calibri" w:hAnsi="Calibri" w:cs="Calibri"/>
          <w:i/>
          <w:iCs/>
          <w:sz w:val="18"/>
          <w:szCs w:val="18"/>
          <w:lang w:val="es-CO"/>
        </w:rPr>
        <w:t xml:space="preserve"> </w:t>
      </w:r>
      <w:hyperlink r:id="rId8" w:history="1">
        <w:r w:rsidRPr="00F354C0">
          <w:rPr>
            <w:rStyle w:val="Hyperlink"/>
            <w:rFonts w:ascii="Calibri" w:hAnsi="Calibri" w:cs="Calibri"/>
            <w:sz w:val="18"/>
            <w:szCs w:val="18"/>
            <w:lang w:val="es-CO"/>
          </w:rPr>
          <w:t>https://www.landesa.org/a-quick-look-at-womens-land-and-inheritance-rights-in-nigeria/</w:t>
        </w:r>
      </w:hyperlink>
      <w:r w:rsidRPr="00F354C0">
        <w:rPr>
          <w:rFonts w:ascii="Calibri" w:hAnsi="Calibri" w:cs="Calibri"/>
          <w:sz w:val="18"/>
          <w:szCs w:val="18"/>
          <w:lang w:val="es-CO"/>
        </w:rPr>
        <w:t xml:space="preserve"> </w:t>
      </w:r>
    </w:p>
  </w:footnote>
  <w:footnote w:id="11">
    <w:p w14:paraId="5AB9DB9B"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Central Bank of Nigeria. (2019). </w:t>
      </w:r>
      <w:r w:rsidRPr="001D6295">
        <w:rPr>
          <w:rFonts w:ascii="Calibri" w:hAnsi="Calibri" w:cs="Calibri"/>
          <w:i/>
          <w:iCs/>
          <w:sz w:val="18"/>
          <w:szCs w:val="18"/>
        </w:rPr>
        <w:t>Assessment of women’s financial inclusion in Nigeria</w:t>
      </w:r>
      <w:r w:rsidRPr="001D6295">
        <w:rPr>
          <w:rFonts w:ascii="Calibri" w:hAnsi="Calibri" w:cs="Calibri"/>
          <w:sz w:val="18"/>
          <w:szCs w:val="18"/>
        </w:rPr>
        <w:t xml:space="preserve">. </w:t>
      </w:r>
      <w:hyperlink r:id="rId9" w:history="1">
        <w:r w:rsidRPr="001D6295">
          <w:rPr>
            <w:rStyle w:val="Hyperlink"/>
            <w:rFonts w:ascii="Calibri" w:hAnsi="Calibri" w:cs="Calibri"/>
            <w:sz w:val="18"/>
            <w:szCs w:val="18"/>
          </w:rPr>
          <w:t>https://www.cbn.gov.ng/out/2020/dfd/assessment%20of%20womens%20financial%20inclusion%20-%20exec%20summary.pdf</w:t>
        </w:r>
      </w:hyperlink>
      <w:r w:rsidRPr="001D6295">
        <w:rPr>
          <w:rFonts w:ascii="Calibri" w:hAnsi="Calibri" w:cs="Calibri"/>
          <w:sz w:val="18"/>
          <w:szCs w:val="18"/>
        </w:rPr>
        <w:t xml:space="preserve"> </w:t>
      </w:r>
    </w:p>
  </w:footnote>
  <w:footnote w:id="12">
    <w:p w14:paraId="272A9FDA"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Rockefeller Philanthropy Advisors. (2022). </w:t>
      </w:r>
      <w:r w:rsidRPr="001D6295">
        <w:rPr>
          <w:rFonts w:ascii="Calibri" w:hAnsi="Calibri" w:cs="Calibri"/>
          <w:i/>
          <w:iCs/>
          <w:sz w:val="18"/>
          <w:szCs w:val="18"/>
        </w:rPr>
        <w:t>Understanding women’s access to credit and loans: Overview and Gender-disaggregated data analysis of the Nigerian lending market</w:t>
      </w:r>
      <w:r w:rsidRPr="001D6295">
        <w:rPr>
          <w:rFonts w:ascii="Calibri" w:hAnsi="Calibri" w:cs="Calibri"/>
          <w:sz w:val="18"/>
          <w:szCs w:val="18"/>
        </w:rPr>
        <w:t xml:space="preserve">. </w:t>
      </w:r>
      <w:hyperlink r:id="rId10" w:history="1">
        <w:r w:rsidRPr="001D6295">
          <w:rPr>
            <w:rStyle w:val="Hyperlink"/>
            <w:rFonts w:ascii="Calibri" w:hAnsi="Calibri" w:cs="Calibri"/>
            <w:sz w:val="18"/>
            <w:szCs w:val="18"/>
          </w:rPr>
          <w:t>https://poverty-action.org/sites/default/files/publications/Deep-Dive-Report-on-Womens-Access-to-and-Use-of-Credit-in-Nigeria_Gender-Centre-of-Excellence-RPA.pdf</w:t>
        </w:r>
      </w:hyperlink>
      <w:r w:rsidRPr="001D6295">
        <w:rPr>
          <w:rFonts w:ascii="Calibri" w:hAnsi="Calibri" w:cs="Calibri"/>
          <w:sz w:val="18"/>
          <w:szCs w:val="18"/>
        </w:rPr>
        <w:t xml:space="preserve"> </w:t>
      </w:r>
    </w:p>
  </w:footnote>
  <w:footnote w:id="13">
    <w:p w14:paraId="2943402B" w14:textId="77777777" w:rsidR="00D562CD" w:rsidRPr="001D6295" w:rsidRDefault="00D562CD" w:rsidP="00D562CD">
      <w:pPr>
        <w:pStyle w:val="FootnoteText"/>
        <w:rPr>
          <w:rFonts w:ascii="Calibri" w:hAnsi="Calibri" w:cs="Calibri"/>
          <w:i/>
          <w:iCs/>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Enfield, S. (2019). </w:t>
      </w:r>
      <w:r w:rsidRPr="001D6295">
        <w:rPr>
          <w:rFonts w:ascii="Calibri" w:hAnsi="Calibri" w:cs="Calibri"/>
          <w:i/>
          <w:iCs/>
          <w:sz w:val="18"/>
          <w:szCs w:val="18"/>
        </w:rPr>
        <w:t>Gender roles and inequalities in the</w:t>
      </w:r>
    </w:p>
    <w:p w14:paraId="14018086" w14:textId="77777777" w:rsidR="00D562CD" w:rsidRPr="001D6295" w:rsidRDefault="00D562CD" w:rsidP="00D562CD">
      <w:pPr>
        <w:pStyle w:val="FootnoteText"/>
        <w:rPr>
          <w:rFonts w:ascii="Calibri" w:hAnsi="Calibri" w:cs="Calibri"/>
          <w:sz w:val="18"/>
          <w:szCs w:val="18"/>
        </w:rPr>
      </w:pPr>
      <w:r w:rsidRPr="001D6295">
        <w:rPr>
          <w:rFonts w:ascii="Calibri" w:hAnsi="Calibri" w:cs="Calibri"/>
          <w:i/>
          <w:iCs/>
          <w:sz w:val="18"/>
          <w:szCs w:val="18"/>
        </w:rPr>
        <w:t xml:space="preserve">Nigerian </w:t>
      </w:r>
      <w:proofErr w:type="spellStart"/>
      <w:r w:rsidRPr="001D6295">
        <w:rPr>
          <w:rFonts w:ascii="Calibri" w:hAnsi="Calibri" w:cs="Calibri"/>
          <w:i/>
          <w:iCs/>
          <w:sz w:val="18"/>
          <w:szCs w:val="18"/>
        </w:rPr>
        <w:t>labour</w:t>
      </w:r>
      <w:proofErr w:type="spellEnd"/>
      <w:r w:rsidRPr="001D6295">
        <w:rPr>
          <w:rFonts w:ascii="Calibri" w:hAnsi="Calibri" w:cs="Calibri"/>
          <w:i/>
          <w:iCs/>
          <w:sz w:val="18"/>
          <w:szCs w:val="18"/>
        </w:rPr>
        <w:t xml:space="preserve"> market</w:t>
      </w:r>
      <w:r w:rsidRPr="001D6295">
        <w:rPr>
          <w:rFonts w:ascii="Calibri" w:hAnsi="Calibri" w:cs="Calibri"/>
          <w:sz w:val="18"/>
          <w:szCs w:val="18"/>
        </w:rPr>
        <w:t xml:space="preserve"> (K4D Helpdesk Report). </w:t>
      </w:r>
      <w:hyperlink r:id="rId11" w:history="1">
        <w:r w:rsidRPr="001D6295">
          <w:rPr>
            <w:rStyle w:val="Hyperlink"/>
            <w:rFonts w:ascii="Calibri" w:hAnsi="Calibri" w:cs="Calibri"/>
            <w:sz w:val="18"/>
            <w:szCs w:val="18"/>
          </w:rPr>
          <w:t>https://assets.publishing.service.gov.uk/media/5d9b5c88e5274a5a148b40e5/597_Gender_Roles_in_Nigerian_Labour_Market.pdf</w:t>
        </w:r>
      </w:hyperlink>
      <w:r w:rsidRPr="001D6295">
        <w:rPr>
          <w:rFonts w:ascii="Calibri" w:hAnsi="Calibri" w:cs="Calibri"/>
          <w:sz w:val="18"/>
          <w:szCs w:val="18"/>
        </w:rPr>
        <w:t xml:space="preserve"> </w:t>
      </w:r>
    </w:p>
  </w:footnote>
  <w:footnote w:id="14">
    <w:p w14:paraId="18AC526C"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Macrotrends. (n.d.). N</w:t>
      </w:r>
      <w:r w:rsidRPr="001D6295">
        <w:rPr>
          <w:rFonts w:ascii="Calibri" w:hAnsi="Calibri" w:cs="Calibri"/>
          <w:i/>
          <w:iCs/>
          <w:sz w:val="18"/>
          <w:szCs w:val="18"/>
        </w:rPr>
        <w:t>igeria youth unemployment rate 1991-2024</w:t>
      </w:r>
      <w:r w:rsidRPr="001D6295">
        <w:rPr>
          <w:rFonts w:ascii="Calibri" w:hAnsi="Calibri" w:cs="Calibri"/>
          <w:sz w:val="18"/>
          <w:szCs w:val="18"/>
        </w:rPr>
        <w:t xml:space="preserve">. </w:t>
      </w:r>
      <w:hyperlink r:id="rId12" w:history="1">
        <w:r w:rsidRPr="001D6295">
          <w:rPr>
            <w:rStyle w:val="Hyperlink"/>
            <w:rFonts w:ascii="Calibri" w:hAnsi="Calibri" w:cs="Calibri"/>
            <w:sz w:val="18"/>
            <w:szCs w:val="18"/>
          </w:rPr>
          <w:t>https://www.macrotrends.net/global-metrics/countries/NGA/nigeria/youth-unemployment-rate</w:t>
        </w:r>
      </w:hyperlink>
      <w:r w:rsidRPr="001D6295">
        <w:rPr>
          <w:rFonts w:ascii="Calibri" w:hAnsi="Calibri" w:cs="Calibri"/>
          <w:sz w:val="18"/>
          <w:szCs w:val="18"/>
        </w:rPr>
        <w:t xml:space="preserve"> </w:t>
      </w:r>
    </w:p>
  </w:footnote>
  <w:footnote w:id="15">
    <w:p w14:paraId="25E2C67D"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Martinez, R. M., &amp; </w:t>
      </w:r>
      <w:proofErr w:type="spellStart"/>
      <w:r w:rsidRPr="001D6295">
        <w:rPr>
          <w:rFonts w:ascii="Calibri" w:hAnsi="Calibri" w:cs="Calibri"/>
          <w:sz w:val="18"/>
          <w:szCs w:val="18"/>
        </w:rPr>
        <w:t>Vemuru</w:t>
      </w:r>
      <w:proofErr w:type="spellEnd"/>
      <w:r w:rsidRPr="001D6295">
        <w:rPr>
          <w:rFonts w:ascii="Calibri" w:hAnsi="Calibri" w:cs="Calibri"/>
          <w:sz w:val="18"/>
          <w:szCs w:val="18"/>
        </w:rPr>
        <w:t xml:space="preserve">, V. (2020, September 29). </w:t>
      </w:r>
      <w:r w:rsidRPr="001D6295">
        <w:rPr>
          <w:rFonts w:ascii="Calibri" w:hAnsi="Calibri" w:cs="Calibri"/>
          <w:i/>
          <w:iCs/>
          <w:sz w:val="18"/>
          <w:szCs w:val="18"/>
        </w:rPr>
        <w:t>Social inclusion of persons with disabilities in Nigeria: Challenges and opportunities</w:t>
      </w:r>
      <w:r w:rsidRPr="001D6295">
        <w:rPr>
          <w:rFonts w:ascii="Calibri" w:hAnsi="Calibri" w:cs="Calibri"/>
          <w:sz w:val="18"/>
          <w:szCs w:val="18"/>
        </w:rPr>
        <w:t>. World Bank Blog. https://blogs.worldbank.org/nasikiliza/social-inclusion-persons-disabilities-nigeria-challenges-and-opportunities</w:t>
      </w:r>
    </w:p>
  </w:footnote>
  <w:footnote w:id="16">
    <w:p w14:paraId="07E5674E"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Central Bank of Nigeria. (n.d.). </w:t>
      </w:r>
      <w:r w:rsidRPr="001D6295">
        <w:rPr>
          <w:rFonts w:ascii="Calibri" w:hAnsi="Calibri" w:cs="Calibri"/>
          <w:i/>
          <w:iCs/>
          <w:sz w:val="18"/>
          <w:szCs w:val="18"/>
        </w:rPr>
        <w:t>Inflation rates (percent)</w:t>
      </w:r>
      <w:r w:rsidRPr="001D6295">
        <w:rPr>
          <w:rFonts w:ascii="Calibri" w:hAnsi="Calibri" w:cs="Calibri"/>
          <w:sz w:val="18"/>
          <w:szCs w:val="18"/>
        </w:rPr>
        <w:t>.</w:t>
      </w:r>
      <w:r w:rsidRPr="001D6295">
        <w:rPr>
          <w:rFonts w:ascii="Calibri" w:hAnsi="Calibri" w:cs="Calibri"/>
          <w:i/>
          <w:iCs/>
          <w:sz w:val="18"/>
          <w:szCs w:val="18"/>
        </w:rPr>
        <w:t xml:space="preserve"> </w:t>
      </w:r>
      <w:hyperlink r:id="rId13" w:history="1">
        <w:r w:rsidRPr="001D6295">
          <w:rPr>
            <w:rStyle w:val="Hyperlink"/>
            <w:rFonts w:ascii="Calibri" w:hAnsi="Calibri" w:cs="Calibri"/>
            <w:sz w:val="18"/>
            <w:szCs w:val="18"/>
          </w:rPr>
          <w:t>https://www.cbn.gov.ng/rates/inflrates.asp</w:t>
        </w:r>
      </w:hyperlink>
      <w:r w:rsidRPr="001D6295">
        <w:rPr>
          <w:rFonts w:ascii="Calibri" w:hAnsi="Calibri" w:cs="Calibri"/>
          <w:sz w:val="18"/>
          <w:szCs w:val="18"/>
        </w:rPr>
        <w:t xml:space="preserve"> </w:t>
      </w:r>
    </w:p>
  </w:footnote>
  <w:footnote w:id="17">
    <w:p w14:paraId="06B8D02A"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Spotlight Initiative. (2022). </w:t>
      </w:r>
      <w:r w:rsidRPr="001D6295">
        <w:rPr>
          <w:rFonts w:ascii="Calibri" w:hAnsi="Calibri" w:cs="Calibri"/>
          <w:i/>
          <w:iCs/>
          <w:sz w:val="18"/>
          <w:szCs w:val="18"/>
        </w:rPr>
        <w:t>16 facts about violence against women and girls in Nigeria: For the 16 Days of Activism</w:t>
      </w:r>
      <w:r w:rsidRPr="001D6295">
        <w:rPr>
          <w:rFonts w:ascii="Calibri" w:hAnsi="Calibri" w:cs="Calibri"/>
          <w:sz w:val="18"/>
          <w:szCs w:val="18"/>
        </w:rPr>
        <w:t xml:space="preserve">. </w:t>
      </w:r>
      <w:hyperlink r:id="rId14" w:history="1">
        <w:r w:rsidRPr="001D6295">
          <w:rPr>
            <w:rStyle w:val="Hyperlink"/>
            <w:rFonts w:ascii="Calibri" w:hAnsi="Calibri" w:cs="Calibri"/>
            <w:sz w:val="18"/>
            <w:szCs w:val="18"/>
          </w:rPr>
          <w:t>https://www.unicef.org/nigeria/media/6696/file/16%20facts%20document.pdf</w:t>
        </w:r>
      </w:hyperlink>
    </w:p>
  </w:footnote>
  <w:footnote w:id="18">
    <w:p w14:paraId="7B1690E7"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UNICEF. (2022). </w:t>
      </w:r>
      <w:r w:rsidRPr="001D6295">
        <w:rPr>
          <w:rFonts w:ascii="Calibri" w:hAnsi="Calibri" w:cs="Calibri"/>
          <w:i/>
          <w:iCs/>
          <w:sz w:val="18"/>
          <w:szCs w:val="18"/>
        </w:rPr>
        <w:t>Child marriage in West and Central Africa: A statistical overview and reflections on ending the practice</w:t>
      </w:r>
      <w:r w:rsidRPr="001D6295">
        <w:rPr>
          <w:rFonts w:ascii="Calibri" w:hAnsi="Calibri" w:cs="Calibri"/>
          <w:sz w:val="18"/>
          <w:szCs w:val="18"/>
        </w:rPr>
        <w:t xml:space="preserve">. </w:t>
      </w:r>
      <w:hyperlink r:id="rId15" w:history="1">
        <w:r w:rsidRPr="001D6295">
          <w:rPr>
            <w:rStyle w:val="Hyperlink"/>
            <w:rFonts w:ascii="Calibri" w:hAnsi="Calibri" w:cs="Calibri"/>
            <w:sz w:val="18"/>
            <w:szCs w:val="18"/>
          </w:rPr>
          <w:t>https://data.unicef.org/resources/child-marriage-in-west-and-central-africa-a-statistical-overview-and-reflections-on-ending-the-practice/</w:t>
        </w:r>
      </w:hyperlink>
    </w:p>
  </w:footnote>
  <w:footnote w:id="19">
    <w:p w14:paraId="2BC1F038"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UNICEF. (2022, February 6). </w:t>
      </w:r>
      <w:r w:rsidRPr="001D6295">
        <w:rPr>
          <w:rFonts w:ascii="Calibri" w:hAnsi="Calibri" w:cs="Calibri"/>
          <w:i/>
          <w:iCs/>
          <w:sz w:val="18"/>
          <w:szCs w:val="18"/>
        </w:rPr>
        <w:t>UNICEF warns FGM on the rise among young Nigerian girls</w:t>
      </w:r>
      <w:r w:rsidRPr="001D6295">
        <w:rPr>
          <w:rFonts w:ascii="Calibri" w:hAnsi="Calibri" w:cs="Calibri"/>
          <w:sz w:val="18"/>
          <w:szCs w:val="18"/>
        </w:rPr>
        <w:t xml:space="preserve">. </w:t>
      </w:r>
      <w:hyperlink r:id="rId16" w:history="1">
        <w:r w:rsidRPr="001D6295">
          <w:rPr>
            <w:rStyle w:val="Hyperlink"/>
            <w:rFonts w:ascii="Calibri" w:hAnsi="Calibri" w:cs="Calibri"/>
            <w:sz w:val="18"/>
            <w:szCs w:val="18"/>
          </w:rPr>
          <w:t>https://www.unicef.org/nigeria/press-releases/unicef-warns-fgm-rise-among-young-nigerian-girls</w:t>
        </w:r>
      </w:hyperlink>
      <w:r w:rsidRPr="001D6295">
        <w:rPr>
          <w:rFonts w:ascii="Calibri" w:hAnsi="Calibri" w:cs="Calibri"/>
          <w:sz w:val="18"/>
          <w:szCs w:val="18"/>
        </w:rPr>
        <w:t xml:space="preserve"> </w:t>
      </w:r>
    </w:p>
  </w:footnote>
  <w:footnote w:id="20">
    <w:p w14:paraId="4A296963"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Martinez, R. M., &amp; </w:t>
      </w:r>
      <w:proofErr w:type="spellStart"/>
      <w:r w:rsidRPr="001D6295">
        <w:rPr>
          <w:rFonts w:ascii="Calibri" w:hAnsi="Calibri" w:cs="Calibri"/>
          <w:sz w:val="18"/>
          <w:szCs w:val="18"/>
        </w:rPr>
        <w:t>Vemuru</w:t>
      </w:r>
      <w:proofErr w:type="spellEnd"/>
      <w:r w:rsidRPr="001D6295">
        <w:rPr>
          <w:rFonts w:ascii="Calibri" w:hAnsi="Calibri" w:cs="Calibri"/>
          <w:sz w:val="18"/>
          <w:szCs w:val="18"/>
        </w:rPr>
        <w:t xml:space="preserve">, V. (2020, September 29). </w:t>
      </w:r>
      <w:r w:rsidRPr="001D6295">
        <w:rPr>
          <w:rFonts w:ascii="Calibri" w:hAnsi="Calibri" w:cs="Calibri"/>
          <w:i/>
          <w:iCs/>
          <w:sz w:val="18"/>
          <w:szCs w:val="18"/>
        </w:rPr>
        <w:t>Social inclusion of persons with disabilities in Nigeria: Challenges and opportunities</w:t>
      </w:r>
      <w:r w:rsidRPr="001D6295">
        <w:rPr>
          <w:rFonts w:ascii="Calibri" w:hAnsi="Calibri" w:cs="Calibri"/>
          <w:sz w:val="18"/>
          <w:szCs w:val="18"/>
        </w:rPr>
        <w:t xml:space="preserve">. World Bank Blog. </w:t>
      </w:r>
      <w:hyperlink r:id="rId17" w:history="1">
        <w:r w:rsidRPr="001D6295">
          <w:rPr>
            <w:rStyle w:val="Hyperlink"/>
            <w:rFonts w:ascii="Calibri" w:hAnsi="Calibri" w:cs="Calibri"/>
            <w:sz w:val="18"/>
            <w:szCs w:val="18"/>
          </w:rPr>
          <w:t>https://blogs.worldbank.org/nasikiliza/social-inclusion-persons-disabilities-nigeria-challenges-and-opportunities</w:t>
        </w:r>
      </w:hyperlink>
      <w:r w:rsidRPr="001D6295">
        <w:rPr>
          <w:rFonts w:ascii="Calibri" w:hAnsi="Calibri" w:cs="Calibri"/>
          <w:sz w:val="18"/>
          <w:szCs w:val="18"/>
        </w:rPr>
        <w:t xml:space="preserve"> </w:t>
      </w:r>
    </w:p>
  </w:footnote>
  <w:footnote w:id="21">
    <w:p w14:paraId="31BCDB06"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Federal Ministry of Women and Gender Affairs. (2021). </w:t>
      </w:r>
      <w:r w:rsidRPr="001D6295">
        <w:rPr>
          <w:rFonts w:ascii="Calibri" w:hAnsi="Calibri" w:cs="Calibri"/>
          <w:i/>
          <w:iCs/>
          <w:sz w:val="18"/>
          <w:szCs w:val="18"/>
        </w:rPr>
        <w:t>National Gender Policy, 2021–2026</w:t>
      </w:r>
      <w:r w:rsidRPr="001D6295">
        <w:rPr>
          <w:rFonts w:ascii="Calibri" w:hAnsi="Calibri" w:cs="Calibri"/>
          <w:sz w:val="18"/>
          <w:szCs w:val="18"/>
        </w:rPr>
        <w:t>.</w:t>
      </w:r>
    </w:p>
  </w:footnote>
  <w:footnote w:id="22">
    <w:p w14:paraId="352B49C6"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Federal Ministry of Environment. (2021). </w:t>
      </w:r>
      <w:r w:rsidRPr="001D6295">
        <w:rPr>
          <w:rFonts w:ascii="Calibri" w:hAnsi="Calibri" w:cs="Calibri"/>
          <w:i/>
          <w:iCs/>
          <w:sz w:val="18"/>
          <w:szCs w:val="18"/>
        </w:rPr>
        <w:t>National Climate Change Policy for Nigeria, 2021–2030</w:t>
      </w:r>
      <w:r w:rsidRPr="001D6295">
        <w:rPr>
          <w:rFonts w:ascii="Calibri" w:hAnsi="Calibri" w:cs="Calibri"/>
          <w:sz w:val="18"/>
          <w:szCs w:val="18"/>
        </w:rPr>
        <w:t xml:space="preserve">. </w:t>
      </w:r>
    </w:p>
  </w:footnote>
  <w:footnote w:id="23">
    <w:p w14:paraId="58BA0D8A"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Federal Ministry of Environment. (2020). </w:t>
      </w:r>
      <w:r w:rsidRPr="001D6295">
        <w:rPr>
          <w:rFonts w:ascii="Calibri" w:hAnsi="Calibri" w:cs="Calibri"/>
          <w:i/>
          <w:iCs/>
          <w:sz w:val="18"/>
          <w:szCs w:val="18"/>
        </w:rPr>
        <w:t>National Action Plan on Gender and Climate Change for Nigeria</w:t>
      </w:r>
      <w:r w:rsidRPr="001D6295">
        <w:rPr>
          <w:rFonts w:ascii="Calibri" w:hAnsi="Calibri" w:cs="Calibri"/>
          <w:sz w:val="18"/>
          <w:szCs w:val="18"/>
        </w:rPr>
        <w:t xml:space="preserve">. </w:t>
      </w:r>
    </w:p>
  </w:footnote>
  <w:footnote w:id="24">
    <w:p w14:paraId="74A65473"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National Climate Change Council. (2023). </w:t>
      </w:r>
      <w:r w:rsidRPr="001D6295">
        <w:rPr>
          <w:rFonts w:ascii="Calibri" w:hAnsi="Calibri" w:cs="Calibri"/>
          <w:i/>
          <w:iCs/>
          <w:sz w:val="18"/>
          <w:szCs w:val="18"/>
        </w:rPr>
        <w:t>Nigeria’s Long-Term Low-Carbon Development Strategy – 2060</w:t>
      </w:r>
      <w:r w:rsidRPr="001D6295">
        <w:rPr>
          <w:rFonts w:ascii="Calibri" w:hAnsi="Calibri" w:cs="Calibri"/>
          <w:sz w:val="18"/>
          <w:szCs w:val="18"/>
        </w:rPr>
        <w:t>.</w:t>
      </w:r>
    </w:p>
  </w:footnote>
  <w:footnote w:id="25">
    <w:p w14:paraId="2C02C081"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Federal Republic of Nigeria. (2005). </w:t>
      </w:r>
      <w:r w:rsidRPr="001D6295">
        <w:rPr>
          <w:rFonts w:ascii="Calibri" w:hAnsi="Calibri" w:cs="Calibri"/>
          <w:i/>
          <w:iCs/>
          <w:sz w:val="18"/>
          <w:szCs w:val="18"/>
        </w:rPr>
        <w:t>Niger Delta Regional Development Master Plan</w:t>
      </w:r>
      <w:r w:rsidRPr="001D6295">
        <w:rPr>
          <w:rFonts w:ascii="Calibri" w:hAnsi="Calibri" w:cs="Calibri"/>
          <w:sz w:val="18"/>
          <w:szCs w:val="18"/>
        </w:rPr>
        <w:t>.</w:t>
      </w:r>
    </w:p>
  </w:footnote>
  <w:footnote w:id="26">
    <w:p w14:paraId="009FF11B" w14:textId="77777777" w:rsidR="00D562CD" w:rsidRPr="00F354C0" w:rsidRDefault="00D562CD" w:rsidP="00D562CD">
      <w:pPr>
        <w:pStyle w:val="FootnoteText"/>
        <w:rPr>
          <w:rFonts w:ascii="Calibri" w:hAnsi="Calibri" w:cs="Calibri"/>
          <w:sz w:val="18"/>
          <w:szCs w:val="18"/>
          <w:lang w:val="es-CO"/>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Obumneme, A. E. (n.d.). </w:t>
      </w:r>
      <w:r w:rsidRPr="001D6295">
        <w:rPr>
          <w:rFonts w:ascii="Calibri" w:hAnsi="Calibri" w:cs="Calibri"/>
          <w:i/>
          <w:iCs/>
          <w:sz w:val="18"/>
          <w:szCs w:val="18"/>
        </w:rPr>
        <w:t>Climate change impacts on women in Nigeria</w:t>
      </w:r>
      <w:r w:rsidRPr="001D6295">
        <w:rPr>
          <w:rFonts w:ascii="Calibri" w:hAnsi="Calibri" w:cs="Calibri"/>
          <w:sz w:val="18"/>
          <w:szCs w:val="18"/>
        </w:rPr>
        <w:t xml:space="preserve">. </w:t>
      </w:r>
      <w:proofErr w:type="spellStart"/>
      <w:r w:rsidRPr="00F354C0">
        <w:rPr>
          <w:rFonts w:ascii="Calibri" w:hAnsi="Calibri" w:cs="Calibri"/>
          <w:sz w:val="18"/>
          <w:szCs w:val="18"/>
          <w:lang w:val="es-CO"/>
        </w:rPr>
        <w:t>Sustyvibes</w:t>
      </w:r>
      <w:proofErr w:type="spellEnd"/>
      <w:r w:rsidRPr="00F354C0">
        <w:rPr>
          <w:rFonts w:ascii="Calibri" w:hAnsi="Calibri" w:cs="Calibri"/>
          <w:sz w:val="18"/>
          <w:szCs w:val="18"/>
          <w:lang w:val="es-CO"/>
        </w:rPr>
        <w:t xml:space="preserve">. </w:t>
      </w:r>
      <w:hyperlink r:id="rId18" w:history="1">
        <w:r w:rsidRPr="00F354C0">
          <w:rPr>
            <w:rStyle w:val="Hyperlink"/>
            <w:rFonts w:ascii="Calibri" w:hAnsi="Calibri" w:cs="Calibri"/>
            <w:sz w:val="18"/>
            <w:szCs w:val="18"/>
            <w:lang w:val="es-CO"/>
          </w:rPr>
          <w:t>https://sustyvibes.org/research/climate-change-impacts-on-women-in-nigeria/</w:t>
        </w:r>
      </w:hyperlink>
      <w:r w:rsidRPr="00F354C0">
        <w:rPr>
          <w:rFonts w:ascii="Calibri" w:hAnsi="Calibri" w:cs="Calibri"/>
          <w:sz w:val="18"/>
          <w:szCs w:val="18"/>
          <w:lang w:val="es-CO"/>
        </w:rPr>
        <w:t xml:space="preserve"> </w:t>
      </w:r>
    </w:p>
  </w:footnote>
  <w:footnote w:id="27">
    <w:p w14:paraId="12F13CED"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 Women. (2018). </w:t>
      </w:r>
      <w:r w:rsidRPr="001D6295">
        <w:rPr>
          <w:rFonts w:ascii="Calibri" w:hAnsi="Calibri" w:cs="Calibri"/>
          <w:i/>
          <w:iCs/>
          <w:sz w:val="18"/>
          <w:szCs w:val="18"/>
        </w:rPr>
        <w:t>Towards a gender-responsive implementation of the Convention on Biological Diversity</w:t>
      </w:r>
      <w:r w:rsidRPr="001D6295">
        <w:rPr>
          <w:rFonts w:ascii="Calibri" w:hAnsi="Calibri" w:cs="Calibri"/>
          <w:sz w:val="18"/>
          <w:szCs w:val="18"/>
        </w:rPr>
        <w:t xml:space="preserve">. </w:t>
      </w:r>
      <w:hyperlink r:id="rId19" w:history="1">
        <w:r w:rsidRPr="001D6295">
          <w:rPr>
            <w:rStyle w:val="Hyperlink"/>
            <w:rFonts w:ascii="Calibri" w:hAnsi="Calibri" w:cs="Calibri"/>
            <w:sz w:val="18"/>
            <w:szCs w:val="18"/>
          </w:rPr>
          <w:t>https://www.unwomen.org/en/digital-library/publications/2018/11/towards-a-gender-responsive-implementation-of-the-convention-on-biological-diversity</w:t>
        </w:r>
      </w:hyperlink>
    </w:p>
  </w:footnote>
  <w:footnote w:id="28">
    <w:p w14:paraId="4BBB18B4"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r>
        <w:rPr>
          <w:rFonts w:ascii="Calibri" w:hAnsi="Calibri" w:cs="Calibri"/>
          <w:sz w:val="18"/>
          <w:szCs w:val="18"/>
        </w:rPr>
        <w:t>ibid</w:t>
      </w:r>
    </w:p>
  </w:footnote>
  <w:footnote w:id="29">
    <w:p w14:paraId="63AF971B"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Pașca</w:t>
      </w:r>
      <w:proofErr w:type="spellEnd"/>
      <w:r w:rsidRPr="001D6295">
        <w:rPr>
          <w:rFonts w:ascii="Calibri" w:hAnsi="Calibri" w:cs="Calibri"/>
          <w:sz w:val="18"/>
          <w:szCs w:val="18"/>
        </w:rPr>
        <w:t xml:space="preserve"> Palmer, C. (2018, October 9). </w:t>
      </w:r>
      <w:r w:rsidRPr="001D6295">
        <w:rPr>
          <w:rFonts w:ascii="Calibri" w:hAnsi="Calibri" w:cs="Calibri"/>
          <w:i/>
          <w:iCs/>
          <w:sz w:val="18"/>
          <w:szCs w:val="18"/>
        </w:rPr>
        <w:t>The role, influence and impact of women in biodiversity conservation</w:t>
      </w:r>
      <w:r w:rsidRPr="001D6295">
        <w:rPr>
          <w:rFonts w:ascii="Calibri" w:hAnsi="Calibri" w:cs="Calibri"/>
          <w:sz w:val="18"/>
          <w:szCs w:val="18"/>
        </w:rPr>
        <w:t xml:space="preserve">. International Institute for Environment and Development. </w:t>
      </w:r>
      <w:hyperlink r:id="rId20" w:history="1">
        <w:r w:rsidRPr="001D6295">
          <w:rPr>
            <w:rStyle w:val="Hyperlink"/>
            <w:rFonts w:ascii="Calibri" w:hAnsi="Calibri" w:cs="Calibri"/>
            <w:sz w:val="18"/>
            <w:szCs w:val="18"/>
          </w:rPr>
          <w:t>https://www.iied.org/role-influence-impact-women-biodiversity-conservation</w:t>
        </w:r>
      </w:hyperlink>
      <w:r w:rsidRPr="001D6295">
        <w:rPr>
          <w:rFonts w:ascii="Calibri" w:hAnsi="Calibri" w:cs="Calibri"/>
          <w:sz w:val="18"/>
          <w:szCs w:val="18"/>
        </w:rPr>
        <w:t xml:space="preserve">; Al Mubarak, R. (2021, April 28). </w:t>
      </w:r>
      <w:r w:rsidRPr="001D6295">
        <w:rPr>
          <w:rFonts w:ascii="Calibri" w:hAnsi="Calibri" w:cs="Calibri"/>
          <w:i/>
          <w:iCs/>
          <w:sz w:val="18"/>
          <w:szCs w:val="18"/>
        </w:rPr>
        <w:t>Why women have an essential role in biodiversity conservation</w:t>
      </w:r>
      <w:r w:rsidRPr="001D6295">
        <w:rPr>
          <w:rFonts w:ascii="Calibri" w:hAnsi="Calibri" w:cs="Calibri"/>
          <w:sz w:val="18"/>
          <w:szCs w:val="18"/>
        </w:rPr>
        <w:t xml:space="preserve">. World Economic Forum. </w:t>
      </w:r>
      <w:hyperlink r:id="rId21" w:history="1">
        <w:r w:rsidRPr="001D6295">
          <w:rPr>
            <w:rStyle w:val="Hyperlink"/>
            <w:rFonts w:ascii="Calibri" w:hAnsi="Calibri" w:cs="Calibri"/>
            <w:sz w:val="18"/>
            <w:szCs w:val="18"/>
          </w:rPr>
          <w:t>https://www.weforum.org/agenda/2021/04/women-essential-role-biodiversity-conservation/</w:t>
        </w:r>
      </w:hyperlink>
    </w:p>
  </w:footnote>
  <w:footnote w:id="30">
    <w:p w14:paraId="6244C391" w14:textId="77777777" w:rsidR="00D562CD" w:rsidRPr="00F354C0" w:rsidRDefault="00D562CD" w:rsidP="00D562CD">
      <w:pPr>
        <w:pStyle w:val="FootnoteText"/>
        <w:rPr>
          <w:rFonts w:ascii="Calibri" w:hAnsi="Calibri" w:cs="Calibri"/>
          <w:sz w:val="18"/>
          <w:szCs w:val="18"/>
          <w:lang w:val="es-CO"/>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Obumneme, A. E. (n.d.). </w:t>
      </w:r>
      <w:r w:rsidRPr="001D6295">
        <w:rPr>
          <w:rFonts w:ascii="Calibri" w:hAnsi="Calibri" w:cs="Calibri"/>
          <w:i/>
          <w:iCs/>
          <w:sz w:val="18"/>
          <w:szCs w:val="18"/>
        </w:rPr>
        <w:t>Climate change impacts on women in Nigeria</w:t>
      </w:r>
      <w:r w:rsidRPr="001D6295">
        <w:rPr>
          <w:rFonts w:ascii="Calibri" w:hAnsi="Calibri" w:cs="Calibri"/>
          <w:sz w:val="18"/>
          <w:szCs w:val="18"/>
        </w:rPr>
        <w:t xml:space="preserve">. </w:t>
      </w:r>
      <w:proofErr w:type="spellStart"/>
      <w:r w:rsidRPr="00F354C0">
        <w:rPr>
          <w:rFonts w:ascii="Calibri" w:hAnsi="Calibri" w:cs="Calibri"/>
          <w:sz w:val="18"/>
          <w:szCs w:val="18"/>
          <w:lang w:val="es-CO"/>
        </w:rPr>
        <w:t>Sustyvibes</w:t>
      </w:r>
      <w:proofErr w:type="spellEnd"/>
      <w:r w:rsidRPr="00F354C0">
        <w:rPr>
          <w:rFonts w:ascii="Calibri" w:hAnsi="Calibri" w:cs="Calibri"/>
          <w:sz w:val="18"/>
          <w:szCs w:val="18"/>
          <w:lang w:val="es-CO"/>
        </w:rPr>
        <w:t xml:space="preserve">. </w:t>
      </w:r>
      <w:hyperlink r:id="rId22" w:history="1">
        <w:r w:rsidRPr="00F354C0">
          <w:rPr>
            <w:rStyle w:val="Hyperlink"/>
            <w:rFonts w:ascii="Calibri" w:hAnsi="Calibri" w:cs="Calibri"/>
            <w:sz w:val="18"/>
            <w:szCs w:val="18"/>
            <w:lang w:val="es-CO"/>
          </w:rPr>
          <w:t>https://sustyvibes.org/research/climate-change-impacts-on-women-in-nigeria/</w:t>
        </w:r>
      </w:hyperlink>
      <w:r w:rsidRPr="00F354C0">
        <w:rPr>
          <w:rFonts w:ascii="Calibri" w:hAnsi="Calibri" w:cs="Calibri"/>
          <w:sz w:val="18"/>
          <w:szCs w:val="18"/>
          <w:lang w:val="es-CO"/>
        </w:rPr>
        <w:t xml:space="preserve"> </w:t>
      </w:r>
    </w:p>
  </w:footnote>
  <w:footnote w:id="31">
    <w:p w14:paraId="030F8CF0"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 Women. (2018). </w:t>
      </w:r>
      <w:r w:rsidRPr="001D6295">
        <w:rPr>
          <w:rFonts w:ascii="Calibri" w:hAnsi="Calibri" w:cs="Calibri"/>
          <w:i/>
          <w:iCs/>
          <w:sz w:val="18"/>
          <w:szCs w:val="18"/>
        </w:rPr>
        <w:t>Towards a gender-responsive implementation of the Convention on Biological Diversity</w:t>
      </w:r>
      <w:r w:rsidRPr="001D6295">
        <w:rPr>
          <w:rFonts w:ascii="Calibri" w:hAnsi="Calibri" w:cs="Calibri"/>
          <w:sz w:val="18"/>
          <w:szCs w:val="18"/>
        </w:rPr>
        <w:t xml:space="preserve">. </w:t>
      </w:r>
      <w:hyperlink r:id="rId23" w:history="1">
        <w:r w:rsidRPr="001D6295">
          <w:rPr>
            <w:rStyle w:val="Hyperlink"/>
            <w:rFonts w:ascii="Calibri" w:hAnsi="Calibri" w:cs="Calibri"/>
            <w:sz w:val="18"/>
            <w:szCs w:val="18"/>
          </w:rPr>
          <w:t>https://www.unwomen.org/en/digital-library/publications/2018/11/towards-a-gender-responsive-implementation-of-the-convention-on-biological-diversity</w:t>
        </w:r>
      </w:hyperlink>
      <w:r w:rsidRPr="001D6295">
        <w:rPr>
          <w:rFonts w:ascii="Calibri" w:hAnsi="Calibri" w:cs="Calibri"/>
          <w:sz w:val="18"/>
          <w:szCs w:val="18"/>
        </w:rPr>
        <w:t xml:space="preserve">; </w:t>
      </w:r>
      <w:proofErr w:type="spellStart"/>
      <w:r w:rsidRPr="001D6295">
        <w:rPr>
          <w:rFonts w:ascii="Calibri" w:hAnsi="Calibri" w:cs="Calibri"/>
          <w:sz w:val="18"/>
          <w:szCs w:val="18"/>
        </w:rPr>
        <w:t>McNeety</w:t>
      </w:r>
      <w:proofErr w:type="spellEnd"/>
      <w:r w:rsidRPr="001D6295">
        <w:rPr>
          <w:rFonts w:ascii="Calibri" w:hAnsi="Calibri" w:cs="Calibri"/>
          <w:sz w:val="18"/>
          <w:szCs w:val="18"/>
        </w:rPr>
        <w:t xml:space="preserve">, J. A. (1995). Biodiversity conservation and traditional agroecosystems. In R. E. Saunier &amp; R. A. Meganck (Eds.), </w:t>
      </w:r>
      <w:r w:rsidRPr="001D6295">
        <w:rPr>
          <w:rFonts w:ascii="Calibri" w:hAnsi="Calibri" w:cs="Calibri"/>
          <w:i/>
          <w:iCs/>
          <w:sz w:val="18"/>
          <w:szCs w:val="18"/>
        </w:rPr>
        <w:t>Conservation of biodiversity and the new regional planning</w:t>
      </w:r>
      <w:r w:rsidRPr="001D6295">
        <w:rPr>
          <w:rFonts w:ascii="Calibri" w:hAnsi="Calibri" w:cs="Calibri"/>
          <w:sz w:val="18"/>
          <w:szCs w:val="18"/>
        </w:rPr>
        <w:t xml:space="preserve">. Organization of American States and the IUCN – The World Conservation Union. </w:t>
      </w:r>
      <w:hyperlink r:id="rId24" w:history="1">
        <w:r w:rsidRPr="001D6295">
          <w:rPr>
            <w:rStyle w:val="Hyperlink"/>
            <w:rFonts w:ascii="Calibri" w:hAnsi="Calibri" w:cs="Calibri"/>
            <w:sz w:val="18"/>
            <w:szCs w:val="18"/>
          </w:rPr>
          <w:t>https://www.oas.org/dsd/publications/unit/oea04e/ch05.htm</w:t>
        </w:r>
      </w:hyperlink>
      <w:r w:rsidRPr="001D6295">
        <w:rPr>
          <w:rFonts w:ascii="Calibri" w:hAnsi="Calibri" w:cs="Calibri"/>
          <w:sz w:val="18"/>
          <w:szCs w:val="18"/>
        </w:rPr>
        <w:t xml:space="preserve">; Sahoo, G. &amp; Wani, A. M., Dash, A. C., Rout, S., Tripathy, B., </w:t>
      </w:r>
      <w:proofErr w:type="spellStart"/>
      <w:r w:rsidRPr="001D6295">
        <w:rPr>
          <w:rFonts w:ascii="Calibri" w:hAnsi="Calibri" w:cs="Calibri"/>
          <w:sz w:val="18"/>
          <w:szCs w:val="18"/>
        </w:rPr>
        <w:t>Prusty</w:t>
      </w:r>
      <w:proofErr w:type="spellEnd"/>
      <w:r w:rsidRPr="001D6295">
        <w:rPr>
          <w:rFonts w:ascii="Calibri" w:hAnsi="Calibri" w:cs="Calibri"/>
          <w:sz w:val="18"/>
          <w:szCs w:val="18"/>
        </w:rPr>
        <w:t xml:space="preserve">, A. K., &amp; Dash, L. (2021). Impact of rural activities on biodiversity and ecosystem services. </w:t>
      </w:r>
      <w:r w:rsidRPr="001D6295">
        <w:rPr>
          <w:rFonts w:ascii="Calibri" w:hAnsi="Calibri" w:cs="Calibri"/>
          <w:i/>
          <w:iCs/>
          <w:sz w:val="18"/>
          <w:szCs w:val="18"/>
        </w:rPr>
        <w:t>Journal of Tianjin University Science and Technology</w:t>
      </w:r>
      <w:r w:rsidRPr="001D6295">
        <w:rPr>
          <w:rFonts w:ascii="Calibri" w:hAnsi="Calibri" w:cs="Calibri"/>
          <w:sz w:val="18"/>
          <w:szCs w:val="18"/>
        </w:rPr>
        <w:t xml:space="preserve">, </w:t>
      </w:r>
      <w:r w:rsidRPr="001D6295">
        <w:rPr>
          <w:rFonts w:ascii="Calibri" w:hAnsi="Calibri" w:cs="Calibri"/>
          <w:i/>
          <w:iCs/>
          <w:sz w:val="18"/>
          <w:szCs w:val="18"/>
        </w:rPr>
        <w:t>54</w:t>
      </w:r>
      <w:r w:rsidRPr="001D6295">
        <w:rPr>
          <w:rFonts w:ascii="Calibri" w:hAnsi="Calibri" w:cs="Calibri"/>
          <w:sz w:val="18"/>
          <w:szCs w:val="18"/>
        </w:rPr>
        <w:t xml:space="preserve">(7), 373–393. </w:t>
      </w:r>
      <w:hyperlink r:id="rId25" w:history="1">
        <w:r w:rsidRPr="001D6295">
          <w:rPr>
            <w:rStyle w:val="Hyperlink"/>
            <w:rFonts w:ascii="Calibri" w:hAnsi="Calibri" w:cs="Calibri"/>
            <w:sz w:val="18"/>
            <w:szCs w:val="18"/>
          </w:rPr>
          <w:t>https://doi.org/10.17605/OSF.IO/95YEU</w:t>
        </w:r>
      </w:hyperlink>
    </w:p>
  </w:footnote>
  <w:footnote w:id="32">
    <w:p w14:paraId="069E7EF3"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Oyekunle</w:t>
      </w:r>
      <w:proofErr w:type="spellEnd"/>
      <w:r w:rsidRPr="001D6295">
        <w:rPr>
          <w:rFonts w:ascii="Calibri" w:hAnsi="Calibri" w:cs="Calibri"/>
          <w:sz w:val="18"/>
          <w:szCs w:val="18"/>
        </w:rPr>
        <w:t xml:space="preserve">, O. P. (2024, January 28). Biodiversity in Nigeria: Challenges and opportunities. </w:t>
      </w:r>
      <w:r w:rsidRPr="001D6295">
        <w:rPr>
          <w:rFonts w:ascii="Calibri" w:hAnsi="Calibri" w:cs="Calibri"/>
          <w:i/>
          <w:iCs/>
          <w:sz w:val="18"/>
          <w:szCs w:val="18"/>
        </w:rPr>
        <w:t>The Cable</w:t>
      </w:r>
      <w:r w:rsidRPr="001D6295">
        <w:rPr>
          <w:rFonts w:ascii="Calibri" w:hAnsi="Calibri" w:cs="Calibri"/>
          <w:sz w:val="18"/>
          <w:szCs w:val="18"/>
        </w:rPr>
        <w:t xml:space="preserve">. </w:t>
      </w:r>
      <w:hyperlink r:id="rId26" w:history="1">
        <w:r w:rsidRPr="001D6295">
          <w:rPr>
            <w:rStyle w:val="Hyperlink"/>
            <w:rFonts w:ascii="Calibri" w:hAnsi="Calibri" w:cs="Calibri"/>
            <w:sz w:val="18"/>
            <w:szCs w:val="18"/>
          </w:rPr>
          <w:t>https://www.thecable.ng/biodiversity-in-nigeria-challenges-and-opportunities</w:t>
        </w:r>
      </w:hyperlink>
      <w:r w:rsidRPr="001D6295">
        <w:rPr>
          <w:rFonts w:ascii="Calibri" w:hAnsi="Calibri" w:cs="Calibri"/>
          <w:sz w:val="18"/>
          <w:szCs w:val="18"/>
        </w:rPr>
        <w:t xml:space="preserve"> </w:t>
      </w:r>
    </w:p>
  </w:footnote>
  <w:footnote w:id="33">
    <w:p w14:paraId="0978E6C2"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Convention on Biological Diversity, 1992, June 5, </w:t>
      </w:r>
      <w:hyperlink r:id="rId27" w:history="1">
        <w:r w:rsidRPr="001D6295">
          <w:rPr>
            <w:rStyle w:val="Hyperlink"/>
            <w:rFonts w:ascii="Calibri" w:hAnsi="Calibri" w:cs="Calibri"/>
            <w:sz w:val="18"/>
            <w:szCs w:val="18"/>
          </w:rPr>
          <w:t>https://www.cbd.int/convention/articles/default.shtml?a=cbd-00</w:t>
        </w:r>
      </w:hyperlink>
      <w:r w:rsidRPr="001D6295">
        <w:rPr>
          <w:rFonts w:ascii="Calibri" w:hAnsi="Calibri" w:cs="Calibri"/>
          <w:sz w:val="18"/>
          <w:szCs w:val="18"/>
        </w:rPr>
        <w:t xml:space="preserve"> </w:t>
      </w:r>
    </w:p>
  </w:footnote>
  <w:footnote w:id="34">
    <w:p w14:paraId="7E39469A"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Pașca</w:t>
      </w:r>
      <w:proofErr w:type="spellEnd"/>
      <w:r w:rsidRPr="001D6295">
        <w:rPr>
          <w:rFonts w:ascii="Calibri" w:hAnsi="Calibri" w:cs="Calibri"/>
          <w:sz w:val="18"/>
          <w:szCs w:val="18"/>
        </w:rPr>
        <w:t xml:space="preserve"> Palmer, C. (2018, October 9). </w:t>
      </w:r>
      <w:r w:rsidRPr="001D6295">
        <w:rPr>
          <w:rFonts w:ascii="Calibri" w:hAnsi="Calibri" w:cs="Calibri"/>
          <w:i/>
          <w:iCs/>
          <w:sz w:val="18"/>
          <w:szCs w:val="18"/>
        </w:rPr>
        <w:t>The role, influence and impact of women in biodiversity conservation</w:t>
      </w:r>
      <w:r w:rsidRPr="001D6295">
        <w:rPr>
          <w:rFonts w:ascii="Calibri" w:hAnsi="Calibri" w:cs="Calibri"/>
          <w:sz w:val="18"/>
          <w:szCs w:val="18"/>
        </w:rPr>
        <w:t xml:space="preserve">. International Institute for Environment and Development. </w:t>
      </w:r>
      <w:hyperlink r:id="rId28" w:history="1">
        <w:r w:rsidRPr="001D6295">
          <w:rPr>
            <w:rStyle w:val="Hyperlink"/>
            <w:rFonts w:ascii="Calibri" w:hAnsi="Calibri" w:cs="Calibri"/>
            <w:sz w:val="18"/>
            <w:szCs w:val="18"/>
          </w:rPr>
          <w:t>https://www.iied.org/role-influence-impact-women-biodiversity-conservation</w:t>
        </w:r>
      </w:hyperlink>
      <w:r w:rsidRPr="001D6295">
        <w:rPr>
          <w:rFonts w:ascii="Calibri" w:hAnsi="Calibri" w:cs="Calibri"/>
          <w:sz w:val="18"/>
          <w:szCs w:val="18"/>
        </w:rPr>
        <w:t xml:space="preserve"> </w:t>
      </w:r>
    </w:p>
  </w:footnote>
  <w:footnote w:id="35">
    <w:p w14:paraId="76568458"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Muhammad, F. A., Elias, M., Lamers, H., </w:t>
      </w:r>
      <w:proofErr w:type="spellStart"/>
      <w:r w:rsidRPr="001D6295">
        <w:rPr>
          <w:rFonts w:ascii="Calibri" w:hAnsi="Calibri" w:cs="Calibri"/>
          <w:sz w:val="18"/>
          <w:szCs w:val="18"/>
        </w:rPr>
        <w:t>Omard</w:t>
      </w:r>
      <w:proofErr w:type="spellEnd"/>
      <w:r w:rsidRPr="001D6295">
        <w:rPr>
          <w:rFonts w:ascii="Calibri" w:hAnsi="Calibri" w:cs="Calibri"/>
          <w:sz w:val="18"/>
          <w:szCs w:val="18"/>
        </w:rPr>
        <w:t xml:space="preserve">, S., Brooke, P., &amp; Hussin, M. H. (2017). Participatory research to elicit gender differentiated knowledge of native fruit trees. In Gender and Social Inclusion Community of Practice, </w:t>
      </w:r>
      <w:r w:rsidRPr="001D6295">
        <w:rPr>
          <w:rFonts w:ascii="Calibri" w:hAnsi="Calibri" w:cs="Calibri"/>
          <w:i/>
          <w:iCs/>
          <w:sz w:val="18"/>
          <w:szCs w:val="18"/>
        </w:rPr>
        <w:t xml:space="preserve">Creating mutual benefits: examples of gender and biodiversity outcomes from </w:t>
      </w:r>
      <w:proofErr w:type="spellStart"/>
      <w:r w:rsidRPr="001D6295">
        <w:rPr>
          <w:rFonts w:ascii="Calibri" w:hAnsi="Calibri" w:cs="Calibri"/>
          <w:i/>
          <w:iCs/>
          <w:sz w:val="18"/>
          <w:szCs w:val="18"/>
        </w:rPr>
        <w:t>Bioversity</w:t>
      </w:r>
      <w:proofErr w:type="spellEnd"/>
      <w:r w:rsidRPr="001D6295">
        <w:rPr>
          <w:rFonts w:ascii="Calibri" w:hAnsi="Calibri" w:cs="Calibri"/>
          <w:i/>
          <w:iCs/>
          <w:sz w:val="18"/>
          <w:szCs w:val="18"/>
        </w:rPr>
        <w:t xml:space="preserve"> International’s research</w:t>
      </w:r>
      <w:r w:rsidRPr="001D6295">
        <w:rPr>
          <w:rFonts w:ascii="Calibri" w:hAnsi="Calibri" w:cs="Calibri"/>
          <w:sz w:val="18"/>
          <w:szCs w:val="18"/>
        </w:rPr>
        <w:t xml:space="preserve">. Rome: </w:t>
      </w:r>
      <w:proofErr w:type="spellStart"/>
      <w:r w:rsidRPr="001D6295">
        <w:rPr>
          <w:rFonts w:ascii="Calibri" w:hAnsi="Calibri" w:cs="Calibri"/>
          <w:sz w:val="18"/>
          <w:szCs w:val="18"/>
        </w:rPr>
        <w:t>Bioversity</w:t>
      </w:r>
      <w:proofErr w:type="spellEnd"/>
      <w:r w:rsidRPr="001D6295">
        <w:rPr>
          <w:rFonts w:ascii="Calibri" w:hAnsi="Calibri" w:cs="Calibri"/>
          <w:sz w:val="18"/>
          <w:szCs w:val="18"/>
        </w:rPr>
        <w:t xml:space="preserve"> International. </w:t>
      </w:r>
      <w:hyperlink r:id="rId29" w:history="1">
        <w:r w:rsidRPr="001D6295">
          <w:rPr>
            <w:rStyle w:val="Hyperlink"/>
            <w:rFonts w:ascii="Calibri" w:hAnsi="Calibri" w:cs="Calibri"/>
            <w:sz w:val="18"/>
            <w:szCs w:val="18"/>
          </w:rPr>
          <w:t>https://hdl.handle.net/10568/80125</w:t>
        </w:r>
      </w:hyperlink>
      <w:r w:rsidRPr="001D6295">
        <w:rPr>
          <w:rFonts w:ascii="Calibri" w:hAnsi="Calibri" w:cs="Calibri"/>
          <w:sz w:val="18"/>
          <w:szCs w:val="18"/>
        </w:rPr>
        <w:t xml:space="preserve"> </w:t>
      </w:r>
    </w:p>
  </w:footnote>
  <w:footnote w:id="36">
    <w:p w14:paraId="70202DC2"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ibid.</w:t>
      </w:r>
    </w:p>
  </w:footnote>
  <w:footnote w:id="37">
    <w:p w14:paraId="1D886D2E"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 Women. (2018). </w:t>
      </w:r>
      <w:r w:rsidRPr="001D6295">
        <w:rPr>
          <w:rFonts w:ascii="Calibri" w:hAnsi="Calibri" w:cs="Calibri"/>
          <w:i/>
          <w:iCs/>
          <w:sz w:val="18"/>
          <w:szCs w:val="18"/>
        </w:rPr>
        <w:t>Towards a gender-responsive implementation of the Convention on Biological Diversity</w:t>
      </w:r>
      <w:r w:rsidRPr="001D6295">
        <w:rPr>
          <w:rFonts w:ascii="Calibri" w:hAnsi="Calibri" w:cs="Calibri"/>
          <w:sz w:val="18"/>
          <w:szCs w:val="18"/>
        </w:rPr>
        <w:t xml:space="preserve">. </w:t>
      </w:r>
      <w:hyperlink r:id="rId30" w:history="1">
        <w:r w:rsidRPr="001D6295">
          <w:rPr>
            <w:rStyle w:val="Hyperlink"/>
            <w:rFonts w:ascii="Calibri" w:hAnsi="Calibri" w:cs="Calibri"/>
            <w:sz w:val="18"/>
            <w:szCs w:val="18"/>
          </w:rPr>
          <w:t>https://www.unwomen.org/en/digital-library/publications/2018/11/towards-a-gender-responsive-implementation-of-the-convention-on-biological-diversity</w:t>
        </w:r>
      </w:hyperlink>
      <w:r w:rsidRPr="001D6295">
        <w:rPr>
          <w:rFonts w:ascii="Calibri" w:hAnsi="Calibri" w:cs="Calibri"/>
          <w:sz w:val="18"/>
          <w:szCs w:val="18"/>
        </w:rPr>
        <w:t xml:space="preserve"> </w:t>
      </w:r>
    </w:p>
  </w:footnote>
  <w:footnote w:id="38">
    <w:p w14:paraId="15D14160"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Leisher, C., </w:t>
      </w:r>
      <w:proofErr w:type="spellStart"/>
      <w:r w:rsidRPr="001D6295">
        <w:rPr>
          <w:rFonts w:ascii="Calibri" w:hAnsi="Calibri" w:cs="Calibri"/>
          <w:sz w:val="18"/>
          <w:szCs w:val="18"/>
        </w:rPr>
        <w:t>Temsah</w:t>
      </w:r>
      <w:proofErr w:type="spellEnd"/>
      <w:r w:rsidRPr="001D6295">
        <w:rPr>
          <w:rFonts w:ascii="Calibri" w:hAnsi="Calibri" w:cs="Calibri"/>
          <w:sz w:val="18"/>
          <w:szCs w:val="18"/>
        </w:rPr>
        <w:t xml:space="preserve">, G., Booker, F., Day, M., Samberg, L., </w:t>
      </w:r>
      <w:proofErr w:type="spellStart"/>
      <w:r w:rsidRPr="001D6295">
        <w:rPr>
          <w:rFonts w:ascii="Calibri" w:hAnsi="Calibri" w:cs="Calibri"/>
          <w:sz w:val="18"/>
          <w:szCs w:val="18"/>
        </w:rPr>
        <w:t>Prosnitz</w:t>
      </w:r>
      <w:proofErr w:type="spellEnd"/>
      <w:r w:rsidRPr="001D6295">
        <w:rPr>
          <w:rFonts w:ascii="Calibri" w:hAnsi="Calibri" w:cs="Calibri"/>
          <w:sz w:val="18"/>
          <w:szCs w:val="18"/>
        </w:rPr>
        <w:t xml:space="preserve">, D., Agarwal, B., Matthews, E., Roe, D., Russell, D., Sunderland, T., &amp; Wilkie, D. (2016). Does the gender composition of forest and fishery management groups affect resource governance and conservation outcomes? A systematic map. </w:t>
      </w:r>
      <w:r w:rsidRPr="001D6295">
        <w:rPr>
          <w:rFonts w:ascii="Calibri" w:hAnsi="Calibri" w:cs="Calibri"/>
          <w:i/>
          <w:iCs/>
          <w:sz w:val="18"/>
          <w:szCs w:val="18"/>
        </w:rPr>
        <w:t>Environmental Evidence</w:t>
      </w:r>
      <w:r w:rsidRPr="001D6295">
        <w:rPr>
          <w:rFonts w:ascii="Calibri" w:hAnsi="Calibri" w:cs="Calibri"/>
          <w:sz w:val="18"/>
          <w:szCs w:val="18"/>
        </w:rPr>
        <w:t xml:space="preserve">, </w:t>
      </w:r>
      <w:r w:rsidRPr="001D6295">
        <w:rPr>
          <w:rFonts w:ascii="Calibri" w:hAnsi="Calibri" w:cs="Calibri"/>
          <w:i/>
          <w:iCs/>
          <w:sz w:val="18"/>
          <w:szCs w:val="18"/>
        </w:rPr>
        <w:t>5</w:t>
      </w:r>
      <w:r w:rsidRPr="001D6295">
        <w:rPr>
          <w:rFonts w:ascii="Calibri" w:hAnsi="Calibri" w:cs="Calibri"/>
          <w:sz w:val="18"/>
          <w:szCs w:val="18"/>
        </w:rPr>
        <w:t xml:space="preserve">(6). </w:t>
      </w:r>
      <w:hyperlink r:id="rId31" w:history="1">
        <w:r w:rsidRPr="001D6295">
          <w:rPr>
            <w:rStyle w:val="Hyperlink"/>
            <w:rFonts w:ascii="Calibri" w:hAnsi="Calibri" w:cs="Calibri"/>
            <w:sz w:val="18"/>
            <w:szCs w:val="18"/>
          </w:rPr>
          <w:t>https://doi.org/10.1186/s13750-016-0057-8</w:t>
        </w:r>
      </w:hyperlink>
      <w:r w:rsidRPr="001D6295">
        <w:rPr>
          <w:rFonts w:ascii="Calibri" w:hAnsi="Calibri" w:cs="Calibri"/>
          <w:sz w:val="18"/>
          <w:szCs w:val="18"/>
        </w:rPr>
        <w:t xml:space="preserve"> </w:t>
      </w:r>
    </w:p>
  </w:footnote>
  <w:footnote w:id="39">
    <w:p w14:paraId="17C5B42D"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UNDP Mauritius. (2021). Women’s roles in biodiversity: Eco-system restoration, and climate justice. </w:t>
      </w:r>
      <w:r w:rsidRPr="001D6295">
        <w:rPr>
          <w:rFonts w:ascii="Calibri" w:hAnsi="Calibri" w:cs="Calibri"/>
          <w:i/>
          <w:iCs/>
          <w:sz w:val="18"/>
          <w:szCs w:val="18"/>
        </w:rPr>
        <w:t>Gendered Voices</w:t>
      </w:r>
      <w:r w:rsidRPr="001D6295">
        <w:rPr>
          <w:rFonts w:ascii="Calibri" w:hAnsi="Calibri" w:cs="Calibri"/>
          <w:sz w:val="18"/>
          <w:szCs w:val="18"/>
        </w:rPr>
        <w:t xml:space="preserve">, </w:t>
      </w:r>
      <w:r w:rsidRPr="001D6295">
        <w:rPr>
          <w:rFonts w:ascii="Calibri" w:hAnsi="Calibri" w:cs="Calibri"/>
          <w:i/>
          <w:iCs/>
          <w:sz w:val="18"/>
          <w:szCs w:val="18"/>
        </w:rPr>
        <w:t>2</w:t>
      </w:r>
      <w:r w:rsidRPr="001D6295">
        <w:rPr>
          <w:rFonts w:ascii="Calibri" w:hAnsi="Calibri" w:cs="Calibri"/>
          <w:sz w:val="18"/>
          <w:szCs w:val="18"/>
        </w:rPr>
        <w:t xml:space="preserve">(3). </w:t>
      </w:r>
      <w:hyperlink r:id="rId32" w:history="1">
        <w:r w:rsidRPr="001D6295">
          <w:rPr>
            <w:rStyle w:val="Hyperlink"/>
            <w:rFonts w:ascii="Calibri" w:hAnsi="Calibri" w:cs="Calibri"/>
            <w:sz w:val="18"/>
            <w:szCs w:val="18"/>
          </w:rPr>
          <w:t>https://www.undp.org/sites/g/files/zskgke326/files/migration/mu/2c38d8a69c064bbe1166d794989a22f5126f46e21dfe9418bc42efce6c032ed5.pdf</w:t>
        </w:r>
      </w:hyperlink>
      <w:r w:rsidRPr="001D6295">
        <w:rPr>
          <w:rFonts w:ascii="Calibri" w:hAnsi="Calibri" w:cs="Calibri"/>
          <w:sz w:val="18"/>
          <w:szCs w:val="18"/>
        </w:rPr>
        <w:t xml:space="preserve"> </w:t>
      </w:r>
    </w:p>
  </w:footnote>
  <w:footnote w:id="40">
    <w:p w14:paraId="169DF3F3"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r>
        <w:rPr>
          <w:rFonts w:ascii="Calibri" w:hAnsi="Calibri" w:cs="Calibri"/>
          <w:sz w:val="18"/>
          <w:szCs w:val="18"/>
        </w:rPr>
        <w:t>ibid.</w:t>
      </w:r>
      <w:r w:rsidRPr="001D6295">
        <w:rPr>
          <w:rFonts w:ascii="Calibri" w:hAnsi="Calibri" w:cs="Calibri"/>
          <w:sz w:val="18"/>
          <w:szCs w:val="18"/>
        </w:rPr>
        <w:t xml:space="preserve"> </w:t>
      </w:r>
    </w:p>
  </w:footnote>
  <w:footnote w:id="41">
    <w:p w14:paraId="44A45D56"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 Women. (2018). </w:t>
      </w:r>
      <w:r w:rsidRPr="001D6295">
        <w:rPr>
          <w:rFonts w:ascii="Calibri" w:hAnsi="Calibri" w:cs="Calibri"/>
          <w:i/>
          <w:iCs/>
          <w:sz w:val="18"/>
          <w:szCs w:val="18"/>
        </w:rPr>
        <w:t>Towards a gender-responsive implementation of the Convention on Biological Diversity</w:t>
      </w:r>
      <w:r w:rsidRPr="001D6295">
        <w:rPr>
          <w:rFonts w:ascii="Calibri" w:hAnsi="Calibri" w:cs="Calibri"/>
          <w:sz w:val="18"/>
          <w:szCs w:val="18"/>
        </w:rPr>
        <w:t xml:space="preserve">. </w:t>
      </w:r>
      <w:hyperlink r:id="rId33" w:history="1">
        <w:r w:rsidRPr="001D6295">
          <w:rPr>
            <w:rStyle w:val="Hyperlink"/>
            <w:rFonts w:ascii="Calibri" w:hAnsi="Calibri" w:cs="Calibri"/>
            <w:sz w:val="18"/>
            <w:szCs w:val="18"/>
          </w:rPr>
          <w:t>https://www.unwomen.org/en/digital-library/publications/2018/11/towards-a-gender-responsive-implementation-of-the-convention-on-biological-diversity</w:t>
        </w:r>
      </w:hyperlink>
      <w:r w:rsidRPr="001D6295">
        <w:rPr>
          <w:rFonts w:ascii="Calibri" w:hAnsi="Calibri" w:cs="Calibri"/>
          <w:sz w:val="18"/>
          <w:szCs w:val="18"/>
        </w:rPr>
        <w:t xml:space="preserve"> </w:t>
      </w:r>
    </w:p>
  </w:footnote>
  <w:footnote w:id="42">
    <w:p w14:paraId="709D7E96"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r>
        <w:rPr>
          <w:rFonts w:ascii="Calibri" w:hAnsi="Calibri" w:cs="Calibri"/>
          <w:sz w:val="18"/>
          <w:szCs w:val="18"/>
        </w:rPr>
        <w:t>ibid.</w:t>
      </w:r>
      <w:r w:rsidRPr="001D6295">
        <w:rPr>
          <w:rFonts w:ascii="Calibri" w:hAnsi="Calibri" w:cs="Calibri"/>
          <w:sz w:val="18"/>
          <w:szCs w:val="18"/>
        </w:rPr>
        <w:t xml:space="preserve"> </w:t>
      </w:r>
    </w:p>
  </w:footnote>
  <w:footnote w:id="43">
    <w:p w14:paraId="650E323B"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World Bank. (2023, June 9). </w:t>
      </w:r>
      <w:r w:rsidRPr="001D6295">
        <w:rPr>
          <w:rFonts w:ascii="Calibri" w:hAnsi="Calibri" w:cs="Calibri"/>
          <w:i/>
          <w:iCs/>
          <w:sz w:val="18"/>
          <w:szCs w:val="18"/>
        </w:rPr>
        <w:t>The World Bank approves additional financing to consolidate the gains of Nigeria’s Power Sector Recovery Program</w:t>
      </w:r>
      <w:r w:rsidRPr="001D6295">
        <w:rPr>
          <w:rFonts w:ascii="Calibri" w:hAnsi="Calibri" w:cs="Calibri"/>
          <w:sz w:val="18"/>
          <w:szCs w:val="18"/>
        </w:rPr>
        <w:t xml:space="preserve">. </w:t>
      </w:r>
      <w:hyperlink r:id="rId34" w:history="1">
        <w:r w:rsidRPr="001D6295">
          <w:rPr>
            <w:rStyle w:val="Hyperlink"/>
            <w:rFonts w:ascii="Calibri" w:hAnsi="Calibri" w:cs="Calibri"/>
            <w:sz w:val="18"/>
            <w:szCs w:val="18"/>
          </w:rPr>
          <w:t>https://www.worldbank.org/en/news/press-release/2023/06/09/the-world-bank-approves-additional-financing-to-consolidate-the-gains-of-nigeria-s-power-sector-recovery-program</w:t>
        </w:r>
      </w:hyperlink>
      <w:r w:rsidRPr="001D6295">
        <w:rPr>
          <w:rFonts w:ascii="Calibri" w:hAnsi="Calibri" w:cs="Calibri"/>
          <w:sz w:val="18"/>
          <w:szCs w:val="18"/>
        </w:rPr>
        <w:t xml:space="preserve"> </w:t>
      </w:r>
    </w:p>
  </w:footnote>
  <w:footnote w:id="44">
    <w:p w14:paraId="6CA9F771"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World Bank. (2023, June 9). </w:t>
      </w:r>
      <w:r w:rsidRPr="001D6295">
        <w:rPr>
          <w:rFonts w:ascii="Calibri" w:hAnsi="Calibri" w:cs="Calibri"/>
          <w:i/>
          <w:iCs/>
          <w:sz w:val="18"/>
          <w:szCs w:val="18"/>
        </w:rPr>
        <w:t>The World Bank approves additional financing to consolidate the gains of Nigeria’s Power Sector Recovery Program</w:t>
      </w:r>
      <w:r w:rsidRPr="001D6295">
        <w:rPr>
          <w:rFonts w:ascii="Calibri" w:hAnsi="Calibri" w:cs="Calibri"/>
          <w:sz w:val="18"/>
          <w:szCs w:val="18"/>
        </w:rPr>
        <w:t xml:space="preserve">. </w:t>
      </w:r>
      <w:hyperlink r:id="rId35" w:history="1">
        <w:r w:rsidRPr="001D6295">
          <w:rPr>
            <w:rStyle w:val="Hyperlink"/>
            <w:rFonts w:ascii="Calibri" w:hAnsi="Calibri" w:cs="Calibri"/>
            <w:sz w:val="18"/>
            <w:szCs w:val="18"/>
          </w:rPr>
          <w:t>https://www.worldbank.org/en/news/press-release/2023/06/09/the-world-bank-approves-additional-financing-to-consolidate-the-gains-of-nigeria-s-power-sector-recovery-program</w:t>
        </w:r>
      </w:hyperlink>
      <w:r w:rsidRPr="001D6295">
        <w:rPr>
          <w:rFonts w:ascii="Calibri" w:hAnsi="Calibri" w:cs="Calibri"/>
          <w:sz w:val="18"/>
          <w:szCs w:val="18"/>
        </w:rPr>
        <w:t xml:space="preserve"> </w:t>
      </w:r>
    </w:p>
  </w:footnote>
  <w:footnote w:id="45">
    <w:p w14:paraId="4F86AD79"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Chukuezi</w:t>
      </w:r>
      <w:proofErr w:type="spellEnd"/>
      <w:r w:rsidRPr="001D6295">
        <w:rPr>
          <w:rFonts w:ascii="Calibri" w:hAnsi="Calibri" w:cs="Calibri"/>
          <w:sz w:val="18"/>
          <w:szCs w:val="18"/>
        </w:rPr>
        <w:t xml:space="preserve">, C. O. (2009). Gender and renewable energy in rural Nigeria. </w:t>
      </w:r>
      <w:r w:rsidRPr="001D6295">
        <w:rPr>
          <w:rFonts w:ascii="Calibri" w:hAnsi="Calibri" w:cs="Calibri"/>
          <w:i/>
          <w:iCs/>
          <w:sz w:val="18"/>
          <w:szCs w:val="18"/>
        </w:rPr>
        <w:t>International NGO Journal</w:t>
      </w:r>
      <w:r w:rsidRPr="001D6295">
        <w:rPr>
          <w:rFonts w:ascii="Calibri" w:hAnsi="Calibri" w:cs="Calibri"/>
          <w:sz w:val="18"/>
          <w:szCs w:val="18"/>
        </w:rPr>
        <w:t xml:space="preserve">, </w:t>
      </w:r>
      <w:r w:rsidRPr="001D6295">
        <w:rPr>
          <w:rFonts w:ascii="Calibri" w:hAnsi="Calibri" w:cs="Calibri"/>
          <w:i/>
          <w:iCs/>
          <w:sz w:val="18"/>
          <w:szCs w:val="18"/>
        </w:rPr>
        <w:t>4</w:t>
      </w:r>
      <w:r w:rsidRPr="001D6295">
        <w:rPr>
          <w:rFonts w:ascii="Calibri" w:hAnsi="Calibri" w:cs="Calibri"/>
          <w:sz w:val="18"/>
          <w:szCs w:val="18"/>
        </w:rPr>
        <w:t>(7), 333–336.</w:t>
      </w:r>
    </w:p>
  </w:footnote>
  <w:footnote w:id="46">
    <w:p w14:paraId="7CB9EBDF"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Ojeme, V. (2024, March 26). Role of women in advancing clean energy solutions in Nigeria. </w:t>
      </w:r>
      <w:r w:rsidRPr="001D6295">
        <w:rPr>
          <w:rFonts w:ascii="Calibri" w:hAnsi="Calibri" w:cs="Calibri"/>
          <w:i/>
          <w:sz w:val="18"/>
          <w:szCs w:val="18"/>
        </w:rPr>
        <w:t>Vanguard</w:t>
      </w:r>
      <w:r w:rsidRPr="001D6295">
        <w:rPr>
          <w:rFonts w:ascii="Calibri" w:hAnsi="Calibri" w:cs="Calibri"/>
          <w:iCs/>
          <w:sz w:val="18"/>
          <w:szCs w:val="18"/>
        </w:rPr>
        <w:t>.</w:t>
      </w:r>
      <w:r w:rsidRPr="001D6295">
        <w:rPr>
          <w:rFonts w:ascii="Calibri" w:hAnsi="Calibri" w:cs="Calibri"/>
          <w:sz w:val="18"/>
          <w:szCs w:val="18"/>
        </w:rPr>
        <w:t xml:space="preserve"> </w:t>
      </w:r>
      <w:hyperlink r:id="rId36" w:history="1">
        <w:r w:rsidRPr="001D6295">
          <w:rPr>
            <w:rStyle w:val="Hyperlink"/>
            <w:rFonts w:ascii="Calibri" w:hAnsi="Calibri" w:cs="Calibri"/>
            <w:sz w:val="18"/>
            <w:szCs w:val="18"/>
          </w:rPr>
          <w:t>https://www.vanguardngr.com/2024/03/role-of-women-in-advancing-clean-energy-solutions-in-nigeria/</w:t>
        </w:r>
      </w:hyperlink>
      <w:r w:rsidRPr="001D6295">
        <w:rPr>
          <w:rFonts w:ascii="Calibri" w:hAnsi="Calibri" w:cs="Calibri"/>
          <w:sz w:val="18"/>
          <w:szCs w:val="18"/>
        </w:rPr>
        <w:t xml:space="preserve">  </w:t>
      </w:r>
    </w:p>
  </w:footnote>
  <w:footnote w:id="47">
    <w:p w14:paraId="039ABFF4"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O’Dell, K., Peters, S., &amp; Wharton, K. (2014). </w:t>
      </w:r>
      <w:r w:rsidRPr="001D6295">
        <w:rPr>
          <w:rFonts w:ascii="Calibri" w:hAnsi="Calibri" w:cs="Calibri"/>
          <w:i/>
          <w:iCs/>
          <w:sz w:val="18"/>
          <w:szCs w:val="18"/>
        </w:rPr>
        <w:t>Women, energy and economic empowerment: Applying a gender lens in amplifying the impact of energy access</w:t>
      </w:r>
      <w:r w:rsidRPr="001D6295">
        <w:rPr>
          <w:rFonts w:ascii="Calibri" w:hAnsi="Calibri" w:cs="Calibri"/>
          <w:sz w:val="18"/>
          <w:szCs w:val="18"/>
        </w:rPr>
        <w:t>. Deloitte University Press.</w:t>
      </w:r>
    </w:p>
  </w:footnote>
  <w:footnote w:id="48">
    <w:p w14:paraId="62C2A385" w14:textId="77777777" w:rsidR="00D562CD" w:rsidRPr="001D6295" w:rsidRDefault="00D562CD" w:rsidP="00D562CD">
      <w:pPr>
        <w:pStyle w:val="FootnoteText"/>
        <w:rPr>
          <w:rFonts w:ascii="Calibri" w:hAnsi="Calibri" w:cs="Calibri"/>
          <w:i/>
          <w:iCs/>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Adedinni</w:t>
      </w:r>
      <w:proofErr w:type="spellEnd"/>
      <w:r w:rsidRPr="001D6295">
        <w:rPr>
          <w:rFonts w:ascii="Calibri" w:hAnsi="Calibri" w:cs="Calibri"/>
          <w:sz w:val="18"/>
          <w:szCs w:val="18"/>
        </w:rPr>
        <w:t xml:space="preserve">, A., &amp; and Jimoh, G. (2024, January 15). </w:t>
      </w:r>
      <w:r w:rsidRPr="001D6295">
        <w:rPr>
          <w:rFonts w:ascii="Calibri" w:hAnsi="Calibri" w:cs="Calibri"/>
          <w:i/>
          <w:iCs/>
          <w:sz w:val="18"/>
          <w:szCs w:val="18"/>
        </w:rPr>
        <w:t>Bridging the gap: Addressing energy poverty, inequality through renewable energy</w:t>
      </w:r>
      <w:r w:rsidRPr="001D6295">
        <w:rPr>
          <w:rFonts w:ascii="Calibri" w:hAnsi="Calibri" w:cs="Calibri"/>
          <w:sz w:val="18"/>
          <w:szCs w:val="18"/>
        </w:rPr>
        <w:t xml:space="preserve">. Renewable Energy Association of Nigeria. </w:t>
      </w:r>
      <w:hyperlink r:id="rId37" w:history="1">
        <w:r w:rsidRPr="001D6295">
          <w:rPr>
            <w:rStyle w:val="Hyperlink"/>
            <w:rFonts w:ascii="Calibri" w:hAnsi="Calibri" w:cs="Calibri"/>
            <w:sz w:val="18"/>
            <w:szCs w:val="18"/>
          </w:rPr>
          <w:t>https://rean.org.ng/bridging-the-gap-addressing-energy-poverty-inequality-through-renewable-energy/</w:t>
        </w:r>
      </w:hyperlink>
      <w:r w:rsidRPr="001D6295">
        <w:rPr>
          <w:rFonts w:ascii="Calibri" w:hAnsi="Calibri" w:cs="Calibri"/>
          <w:i/>
          <w:iCs/>
          <w:sz w:val="18"/>
          <w:szCs w:val="18"/>
        </w:rPr>
        <w:t xml:space="preserve"> </w:t>
      </w:r>
    </w:p>
  </w:footnote>
  <w:footnote w:id="49">
    <w:p w14:paraId="600801C7"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Akabuiro</w:t>
      </w:r>
      <w:proofErr w:type="spellEnd"/>
      <w:r w:rsidRPr="001D6295">
        <w:rPr>
          <w:rFonts w:ascii="Calibri" w:hAnsi="Calibri" w:cs="Calibri"/>
          <w:sz w:val="18"/>
          <w:szCs w:val="18"/>
        </w:rPr>
        <w:t xml:space="preserve">, D. (2022). </w:t>
      </w:r>
      <w:r w:rsidRPr="001D6295">
        <w:rPr>
          <w:rFonts w:ascii="Calibri" w:hAnsi="Calibri" w:cs="Calibri"/>
          <w:i/>
          <w:iCs/>
          <w:sz w:val="18"/>
          <w:szCs w:val="18"/>
        </w:rPr>
        <w:t>Energy poverty and gender inequality in West Africa: An international human rights law perspective</w:t>
      </w:r>
      <w:r w:rsidRPr="001D6295">
        <w:rPr>
          <w:rFonts w:ascii="Calibri" w:hAnsi="Calibri" w:cs="Calibri"/>
          <w:sz w:val="18"/>
          <w:szCs w:val="18"/>
        </w:rPr>
        <w:t xml:space="preserve">. </w:t>
      </w:r>
      <w:hyperlink r:id="rId38" w:tgtFrame="_blank" w:history="1">
        <w:r w:rsidRPr="001D6295">
          <w:rPr>
            <w:rStyle w:val="Hyperlink"/>
            <w:rFonts w:ascii="Calibri" w:hAnsi="Calibri" w:cs="Calibri"/>
            <w:sz w:val="18"/>
            <w:szCs w:val="18"/>
          </w:rPr>
          <w:t>http://dx.doi.org/10.2139/ssrn.4216824</w:t>
        </w:r>
      </w:hyperlink>
    </w:p>
  </w:footnote>
  <w:footnote w:id="50">
    <w:p w14:paraId="2E390EAE" w14:textId="77777777" w:rsidR="00D562CD" w:rsidRPr="001D6295" w:rsidRDefault="00D562CD" w:rsidP="00D562CD">
      <w:pPr>
        <w:pStyle w:val="FootnoteText"/>
        <w:rPr>
          <w:rFonts w:ascii="Calibri" w:hAnsi="Calibri" w:cs="Calibri"/>
          <w:i/>
          <w:iCs/>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Chukuezi</w:t>
      </w:r>
      <w:proofErr w:type="spellEnd"/>
      <w:r w:rsidRPr="001D6295">
        <w:rPr>
          <w:rFonts w:ascii="Calibri" w:hAnsi="Calibri" w:cs="Calibri"/>
          <w:sz w:val="18"/>
          <w:szCs w:val="18"/>
        </w:rPr>
        <w:t xml:space="preserve">, C. O. (2009). Gender and renewable energy in rural Nigeria. </w:t>
      </w:r>
      <w:r w:rsidRPr="001D6295">
        <w:rPr>
          <w:rFonts w:ascii="Calibri" w:hAnsi="Calibri" w:cs="Calibri"/>
          <w:i/>
          <w:iCs/>
          <w:sz w:val="18"/>
          <w:szCs w:val="18"/>
        </w:rPr>
        <w:t>International NGO Journal</w:t>
      </w:r>
      <w:r w:rsidRPr="001D6295">
        <w:rPr>
          <w:rFonts w:ascii="Calibri" w:hAnsi="Calibri" w:cs="Calibri"/>
          <w:sz w:val="18"/>
          <w:szCs w:val="18"/>
        </w:rPr>
        <w:t xml:space="preserve">, </w:t>
      </w:r>
      <w:r w:rsidRPr="001D6295">
        <w:rPr>
          <w:rFonts w:ascii="Calibri" w:hAnsi="Calibri" w:cs="Calibri"/>
          <w:i/>
          <w:iCs/>
          <w:sz w:val="18"/>
          <w:szCs w:val="18"/>
        </w:rPr>
        <w:t>4</w:t>
      </w:r>
      <w:r w:rsidRPr="001D6295">
        <w:rPr>
          <w:rFonts w:ascii="Calibri" w:hAnsi="Calibri" w:cs="Calibri"/>
          <w:sz w:val="18"/>
          <w:szCs w:val="18"/>
        </w:rPr>
        <w:t xml:space="preserve">(7), 333–336; </w:t>
      </w:r>
      <w:proofErr w:type="spellStart"/>
      <w:r w:rsidRPr="001D6295">
        <w:rPr>
          <w:rFonts w:ascii="Calibri" w:hAnsi="Calibri" w:cs="Calibri"/>
          <w:sz w:val="18"/>
          <w:szCs w:val="18"/>
        </w:rPr>
        <w:t>Adedinni</w:t>
      </w:r>
      <w:proofErr w:type="spellEnd"/>
      <w:r w:rsidRPr="001D6295">
        <w:rPr>
          <w:rFonts w:ascii="Calibri" w:hAnsi="Calibri" w:cs="Calibri"/>
          <w:sz w:val="18"/>
          <w:szCs w:val="18"/>
        </w:rPr>
        <w:t xml:space="preserve">, A., &amp; and Jimoh, G. (2024, January 15). </w:t>
      </w:r>
      <w:r w:rsidRPr="001D6295">
        <w:rPr>
          <w:rFonts w:ascii="Calibri" w:hAnsi="Calibri" w:cs="Calibri"/>
          <w:i/>
          <w:iCs/>
          <w:sz w:val="18"/>
          <w:szCs w:val="18"/>
        </w:rPr>
        <w:t>Bridging the gap: Addressing energy poverty, inequality through renewable energy</w:t>
      </w:r>
      <w:r w:rsidRPr="001D6295">
        <w:rPr>
          <w:rFonts w:ascii="Calibri" w:hAnsi="Calibri" w:cs="Calibri"/>
          <w:sz w:val="18"/>
          <w:szCs w:val="18"/>
        </w:rPr>
        <w:t xml:space="preserve">. Renewable Energy Association of Nigeria. </w:t>
      </w:r>
      <w:hyperlink r:id="rId39" w:history="1">
        <w:r w:rsidRPr="001D6295">
          <w:rPr>
            <w:rStyle w:val="Hyperlink"/>
            <w:rFonts w:ascii="Calibri" w:hAnsi="Calibri" w:cs="Calibri"/>
            <w:sz w:val="18"/>
            <w:szCs w:val="18"/>
          </w:rPr>
          <w:t>https://rean.org.ng/bridging-the-gap-addressing-energy-poverty-inequality-through-renewable-energy/</w:t>
        </w:r>
      </w:hyperlink>
      <w:r w:rsidRPr="001D6295">
        <w:rPr>
          <w:rFonts w:ascii="Calibri" w:hAnsi="Calibri" w:cs="Calibri"/>
          <w:sz w:val="18"/>
          <w:szCs w:val="18"/>
        </w:rPr>
        <w:t>.</w:t>
      </w:r>
    </w:p>
  </w:footnote>
  <w:footnote w:id="51">
    <w:p w14:paraId="5DF4E574"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O’Dell, K., Peters, S., &amp; Wharton, K. (2014). </w:t>
      </w:r>
      <w:r w:rsidRPr="001D6295">
        <w:rPr>
          <w:rFonts w:ascii="Calibri" w:hAnsi="Calibri" w:cs="Calibri"/>
          <w:i/>
          <w:iCs/>
          <w:sz w:val="18"/>
          <w:szCs w:val="18"/>
        </w:rPr>
        <w:t>Women, energy and economic empowerment: Applying a gender lens in amplifying the impact of energy access</w:t>
      </w:r>
      <w:r w:rsidRPr="001D6295">
        <w:rPr>
          <w:rFonts w:ascii="Calibri" w:hAnsi="Calibri" w:cs="Calibri"/>
          <w:sz w:val="18"/>
          <w:szCs w:val="18"/>
        </w:rPr>
        <w:t>. Deloitte University Press.</w:t>
      </w:r>
    </w:p>
  </w:footnote>
  <w:footnote w:id="52">
    <w:p w14:paraId="17136E7B"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Igwe, I. (2024, March 31). </w:t>
      </w:r>
      <w:r w:rsidRPr="001D6295">
        <w:rPr>
          <w:rFonts w:ascii="Calibri" w:hAnsi="Calibri" w:cs="Calibri"/>
          <w:i/>
          <w:iCs/>
          <w:sz w:val="18"/>
          <w:szCs w:val="18"/>
        </w:rPr>
        <w:t>‘I want to tackle it in a big way’: Meet the Nigerian women spearheading solar projects</w:t>
      </w:r>
      <w:r w:rsidRPr="001D6295">
        <w:rPr>
          <w:rFonts w:ascii="Calibri" w:hAnsi="Calibri" w:cs="Calibri"/>
          <w:sz w:val="18"/>
          <w:szCs w:val="18"/>
        </w:rPr>
        <w:t xml:space="preserve">. Euro News. </w:t>
      </w:r>
      <w:hyperlink r:id="rId40" w:history="1">
        <w:r w:rsidRPr="001D6295">
          <w:rPr>
            <w:rStyle w:val="Hyperlink"/>
            <w:rFonts w:ascii="Calibri" w:hAnsi="Calibri" w:cs="Calibri"/>
            <w:sz w:val="18"/>
            <w:szCs w:val="18"/>
          </w:rPr>
          <w:t>https://www.euronews.com/green/2024/03/31/i-want-to-tackle-it-in-a-big-way-meet-the-nigerian-women-spearheading-solar-projects</w:t>
        </w:r>
      </w:hyperlink>
      <w:r w:rsidRPr="001D6295">
        <w:rPr>
          <w:rFonts w:ascii="Calibri" w:hAnsi="Calibri" w:cs="Calibri"/>
          <w:sz w:val="18"/>
          <w:szCs w:val="18"/>
        </w:rPr>
        <w:t xml:space="preserve"> </w:t>
      </w:r>
    </w:p>
  </w:footnote>
  <w:footnote w:id="53">
    <w:p w14:paraId="5F822844" w14:textId="77777777" w:rsidR="00D562CD" w:rsidRPr="001D6295" w:rsidRDefault="00D562CD" w:rsidP="00D562CD">
      <w:pPr>
        <w:pStyle w:val="FootnoteText"/>
        <w:rPr>
          <w:rFonts w:ascii="Calibri" w:hAnsi="Calibri" w:cs="Calibri"/>
          <w:i/>
          <w:iCs/>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Adedinni</w:t>
      </w:r>
      <w:proofErr w:type="spellEnd"/>
      <w:r w:rsidRPr="001D6295">
        <w:rPr>
          <w:rFonts w:ascii="Calibri" w:hAnsi="Calibri" w:cs="Calibri"/>
          <w:sz w:val="18"/>
          <w:szCs w:val="18"/>
        </w:rPr>
        <w:t xml:space="preserve">, A., &amp; and Jimoh, G. (2024, January 15). </w:t>
      </w:r>
      <w:r w:rsidRPr="001D6295">
        <w:rPr>
          <w:rFonts w:ascii="Calibri" w:hAnsi="Calibri" w:cs="Calibri"/>
          <w:i/>
          <w:iCs/>
          <w:sz w:val="18"/>
          <w:szCs w:val="18"/>
        </w:rPr>
        <w:t>Bridging the gap: Addressing energy poverty, inequality through renewable energy</w:t>
      </w:r>
      <w:r w:rsidRPr="001D6295">
        <w:rPr>
          <w:rFonts w:ascii="Calibri" w:hAnsi="Calibri" w:cs="Calibri"/>
          <w:sz w:val="18"/>
          <w:szCs w:val="18"/>
        </w:rPr>
        <w:t xml:space="preserve">. Renewable Energy Association of Nigeria. </w:t>
      </w:r>
      <w:hyperlink r:id="rId41" w:history="1">
        <w:r w:rsidRPr="001D6295">
          <w:rPr>
            <w:rStyle w:val="Hyperlink"/>
            <w:rFonts w:ascii="Calibri" w:hAnsi="Calibri" w:cs="Calibri"/>
            <w:sz w:val="18"/>
            <w:szCs w:val="18"/>
          </w:rPr>
          <w:t>https://rean.org.ng/bridging-the-gap-addressing-energy-poverty-inequality-through-renewable-energy/</w:t>
        </w:r>
      </w:hyperlink>
      <w:r w:rsidRPr="001D6295">
        <w:rPr>
          <w:rFonts w:ascii="Calibri" w:hAnsi="Calibri" w:cs="Calibri"/>
          <w:sz w:val="18"/>
          <w:szCs w:val="18"/>
        </w:rPr>
        <w:t xml:space="preserve">; </w:t>
      </w:r>
      <w:proofErr w:type="spellStart"/>
      <w:r w:rsidRPr="001D6295">
        <w:rPr>
          <w:rFonts w:ascii="Calibri" w:hAnsi="Calibri" w:cs="Calibri"/>
          <w:sz w:val="18"/>
          <w:szCs w:val="18"/>
        </w:rPr>
        <w:t>Chukuezi</w:t>
      </w:r>
      <w:proofErr w:type="spellEnd"/>
      <w:r w:rsidRPr="001D6295">
        <w:rPr>
          <w:rFonts w:ascii="Calibri" w:hAnsi="Calibri" w:cs="Calibri"/>
          <w:sz w:val="18"/>
          <w:szCs w:val="18"/>
        </w:rPr>
        <w:t xml:space="preserve">, C. O. (2009). Gender and renewable energy in rural Nigeria. </w:t>
      </w:r>
      <w:r w:rsidRPr="001D6295">
        <w:rPr>
          <w:rFonts w:ascii="Calibri" w:hAnsi="Calibri" w:cs="Calibri"/>
          <w:i/>
          <w:iCs/>
          <w:sz w:val="18"/>
          <w:szCs w:val="18"/>
        </w:rPr>
        <w:t>International NGO Journal</w:t>
      </w:r>
      <w:r w:rsidRPr="001D6295">
        <w:rPr>
          <w:rFonts w:ascii="Calibri" w:hAnsi="Calibri" w:cs="Calibri"/>
          <w:sz w:val="18"/>
          <w:szCs w:val="18"/>
        </w:rPr>
        <w:t xml:space="preserve">, </w:t>
      </w:r>
      <w:r w:rsidRPr="001D6295">
        <w:rPr>
          <w:rFonts w:ascii="Calibri" w:hAnsi="Calibri" w:cs="Calibri"/>
          <w:i/>
          <w:iCs/>
          <w:sz w:val="18"/>
          <w:szCs w:val="18"/>
        </w:rPr>
        <w:t>4</w:t>
      </w:r>
      <w:r w:rsidRPr="001D6295">
        <w:rPr>
          <w:rFonts w:ascii="Calibri" w:hAnsi="Calibri" w:cs="Calibri"/>
          <w:sz w:val="18"/>
          <w:szCs w:val="18"/>
        </w:rPr>
        <w:t xml:space="preserve">(7), 333–336; International Renewable Energy Agency. (2019). </w:t>
      </w:r>
      <w:r w:rsidRPr="001D6295">
        <w:rPr>
          <w:rFonts w:ascii="Calibri" w:hAnsi="Calibri" w:cs="Calibri"/>
          <w:i/>
          <w:iCs/>
          <w:sz w:val="18"/>
          <w:szCs w:val="18"/>
        </w:rPr>
        <w:t>Renewable energy: A gender perspective</w:t>
      </w:r>
      <w:r w:rsidRPr="001D6295">
        <w:rPr>
          <w:rFonts w:ascii="Calibri" w:hAnsi="Calibri" w:cs="Calibri"/>
          <w:sz w:val="18"/>
          <w:szCs w:val="18"/>
        </w:rPr>
        <w:t xml:space="preserve">. </w:t>
      </w:r>
      <w:hyperlink r:id="rId42" w:history="1">
        <w:r w:rsidRPr="001D6295">
          <w:rPr>
            <w:rStyle w:val="Hyperlink"/>
            <w:rFonts w:ascii="Calibri" w:hAnsi="Calibri" w:cs="Calibri"/>
            <w:sz w:val="18"/>
            <w:szCs w:val="18"/>
          </w:rPr>
          <w:t>https://www.irena.org/publications/2019/Jan/Renewable-Energy-A-Gender-Perspective</w:t>
        </w:r>
      </w:hyperlink>
      <w:r w:rsidRPr="001D6295">
        <w:rPr>
          <w:rFonts w:ascii="Calibri" w:hAnsi="Calibri" w:cs="Calibri"/>
          <w:sz w:val="18"/>
          <w:szCs w:val="18"/>
        </w:rPr>
        <w:t>.</w:t>
      </w:r>
    </w:p>
  </w:footnote>
  <w:footnote w:id="54">
    <w:p w14:paraId="1F4FB2C3"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O’Dell, K., Peters, S., &amp; Wharton, K. (2014). </w:t>
      </w:r>
      <w:r w:rsidRPr="001D6295">
        <w:rPr>
          <w:rFonts w:ascii="Calibri" w:hAnsi="Calibri" w:cs="Calibri"/>
          <w:i/>
          <w:iCs/>
          <w:sz w:val="18"/>
          <w:szCs w:val="18"/>
        </w:rPr>
        <w:t>Women, energy and economic empowerment: Applying a gender lens in amplifying the impact of energy access</w:t>
      </w:r>
      <w:r w:rsidRPr="001D6295">
        <w:rPr>
          <w:rFonts w:ascii="Calibri" w:hAnsi="Calibri" w:cs="Calibri"/>
          <w:sz w:val="18"/>
          <w:szCs w:val="18"/>
        </w:rPr>
        <w:t>. Deloitte University Press.</w:t>
      </w:r>
    </w:p>
  </w:footnote>
  <w:footnote w:id="55">
    <w:p w14:paraId="4F89B88F"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Ojeme, V. (2024, March 26). Role of women in advancing clean energy solutions in Nigeria. </w:t>
      </w:r>
      <w:r w:rsidRPr="001D6295">
        <w:rPr>
          <w:rFonts w:ascii="Calibri" w:hAnsi="Calibri" w:cs="Calibri"/>
          <w:i/>
          <w:sz w:val="18"/>
          <w:szCs w:val="18"/>
        </w:rPr>
        <w:t>Vanguard</w:t>
      </w:r>
      <w:r w:rsidRPr="001D6295">
        <w:rPr>
          <w:rFonts w:ascii="Calibri" w:hAnsi="Calibri" w:cs="Calibri"/>
          <w:iCs/>
          <w:sz w:val="18"/>
          <w:szCs w:val="18"/>
        </w:rPr>
        <w:t>.</w:t>
      </w:r>
      <w:r w:rsidRPr="001D6295">
        <w:rPr>
          <w:rFonts w:ascii="Calibri" w:hAnsi="Calibri" w:cs="Calibri"/>
          <w:sz w:val="18"/>
          <w:szCs w:val="18"/>
        </w:rPr>
        <w:t xml:space="preserve"> </w:t>
      </w:r>
      <w:hyperlink r:id="rId43" w:history="1">
        <w:r w:rsidRPr="001D6295">
          <w:rPr>
            <w:rStyle w:val="Hyperlink"/>
            <w:rFonts w:ascii="Calibri" w:hAnsi="Calibri" w:cs="Calibri"/>
            <w:sz w:val="18"/>
            <w:szCs w:val="18"/>
          </w:rPr>
          <w:t>https://www.vanguardngr.com/2024/03/role-of-women-in-advancing-clean-energy-solutions-in-nigeria/</w:t>
        </w:r>
      </w:hyperlink>
      <w:r w:rsidRPr="001D6295">
        <w:rPr>
          <w:rFonts w:ascii="Calibri" w:hAnsi="Calibri" w:cs="Calibri"/>
          <w:sz w:val="18"/>
          <w:szCs w:val="18"/>
        </w:rPr>
        <w:t xml:space="preserve">; </w:t>
      </w:r>
      <w:proofErr w:type="spellStart"/>
      <w:r w:rsidRPr="001D6295">
        <w:rPr>
          <w:rFonts w:ascii="Calibri" w:hAnsi="Calibri" w:cs="Calibri"/>
          <w:sz w:val="18"/>
          <w:szCs w:val="18"/>
        </w:rPr>
        <w:t>Cecelski</w:t>
      </w:r>
      <w:proofErr w:type="spellEnd"/>
      <w:r w:rsidRPr="001D6295">
        <w:rPr>
          <w:rFonts w:ascii="Calibri" w:hAnsi="Calibri" w:cs="Calibri"/>
          <w:sz w:val="18"/>
          <w:szCs w:val="18"/>
        </w:rPr>
        <w:t xml:space="preserve">, E. (2000). </w:t>
      </w:r>
      <w:r w:rsidRPr="001D6295">
        <w:rPr>
          <w:rFonts w:ascii="Calibri" w:hAnsi="Calibri" w:cs="Calibri"/>
          <w:i/>
          <w:iCs/>
          <w:sz w:val="18"/>
          <w:szCs w:val="18"/>
        </w:rPr>
        <w:t>The role of women in sustainable energy development</w:t>
      </w:r>
      <w:r w:rsidRPr="001D6295">
        <w:rPr>
          <w:rFonts w:ascii="Calibri" w:hAnsi="Calibri" w:cs="Calibri"/>
          <w:sz w:val="18"/>
          <w:szCs w:val="18"/>
        </w:rPr>
        <w:t>. National Renewable Energy Laboratory</w:t>
      </w:r>
    </w:p>
  </w:footnote>
  <w:footnote w:id="56">
    <w:p w14:paraId="717A17FE"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Gill, B., Srivastava, A., Pal, R., Singh, L., &amp; Rehman, I. H. (2015). </w:t>
      </w:r>
      <w:r w:rsidRPr="001D6295">
        <w:rPr>
          <w:rFonts w:ascii="Calibri" w:hAnsi="Calibri" w:cs="Calibri"/>
          <w:i/>
          <w:iCs/>
          <w:sz w:val="18"/>
          <w:szCs w:val="18"/>
        </w:rPr>
        <w:t>The value of engaging women in the energy provisioning process: Energy Provisioning through Inclusive Collaboration (EPIC): A case study on the Shramik Bharti Experience</w:t>
      </w:r>
      <w:r w:rsidRPr="001D6295">
        <w:rPr>
          <w:rFonts w:ascii="Calibri" w:hAnsi="Calibri" w:cs="Calibri"/>
          <w:sz w:val="18"/>
          <w:szCs w:val="18"/>
        </w:rPr>
        <w:t xml:space="preserve">. The Energy and Resources Institute </w:t>
      </w:r>
    </w:p>
  </w:footnote>
  <w:footnote w:id="57">
    <w:p w14:paraId="73F76780"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International Renewable Energy Agency. (2019). </w:t>
      </w:r>
      <w:r w:rsidRPr="001D6295">
        <w:rPr>
          <w:rFonts w:ascii="Calibri" w:hAnsi="Calibri" w:cs="Calibri"/>
          <w:i/>
          <w:iCs/>
          <w:sz w:val="18"/>
          <w:szCs w:val="18"/>
        </w:rPr>
        <w:t>Renewable energy: A gender perspective</w:t>
      </w:r>
      <w:r w:rsidRPr="001D6295">
        <w:rPr>
          <w:rFonts w:ascii="Calibri" w:hAnsi="Calibri" w:cs="Calibri"/>
          <w:sz w:val="18"/>
          <w:szCs w:val="18"/>
        </w:rPr>
        <w:t xml:space="preserve">. </w:t>
      </w:r>
      <w:hyperlink r:id="rId44" w:history="1">
        <w:r w:rsidRPr="001D6295">
          <w:rPr>
            <w:rStyle w:val="Hyperlink"/>
            <w:rFonts w:ascii="Calibri" w:hAnsi="Calibri" w:cs="Calibri"/>
            <w:sz w:val="18"/>
            <w:szCs w:val="18"/>
          </w:rPr>
          <w:t>https://www.irena.org/publications/2019/Jan/Renewable-Energy-A-Gender-Perspective</w:t>
        </w:r>
      </w:hyperlink>
      <w:r w:rsidRPr="001D6295">
        <w:rPr>
          <w:rFonts w:ascii="Calibri" w:hAnsi="Calibri" w:cs="Calibri"/>
          <w:sz w:val="18"/>
          <w:szCs w:val="18"/>
        </w:rPr>
        <w:t>.</w:t>
      </w:r>
    </w:p>
  </w:footnote>
  <w:footnote w:id="58">
    <w:p w14:paraId="754A9FFE"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Climate Policy Initiative. (2022). </w:t>
      </w:r>
      <w:r w:rsidRPr="001D6295">
        <w:rPr>
          <w:rFonts w:ascii="Calibri" w:hAnsi="Calibri" w:cs="Calibri"/>
          <w:i/>
          <w:iCs/>
          <w:sz w:val="18"/>
          <w:szCs w:val="18"/>
        </w:rPr>
        <w:t>Landscape of climate finance in Nigeria</w:t>
      </w:r>
      <w:r w:rsidRPr="001D6295">
        <w:rPr>
          <w:rFonts w:ascii="Calibri" w:hAnsi="Calibri" w:cs="Calibri"/>
          <w:sz w:val="18"/>
          <w:szCs w:val="18"/>
        </w:rPr>
        <w:t xml:space="preserve">. </w:t>
      </w:r>
      <w:hyperlink r:id="rId45" w:history="1">
        <w:r w:rsidRPr="001D6295">
          <w:rPr>
            <w:rStyle w:val="Hyperlink"/>
            <w:rFonts w:ascii="Calibri" w:hAnsi="Calibri" w:cs="Calibri"/>
            <w:sz w:val="18"/>
            <w:szCs w:val="18"/>
          </w:rPr>
          <w:t>https://www.climatepolicyinitiative.org/wp-content/uploads/2022/10/Landscape-of-Climate-Finance-in-Nigeria.pdf</w:t>
        </w:r>
      </w:hyperlink>
      <w:r w:rsidRPr="001D6295">
        <w:rPr>
          <w:rFonts w:ascii="Calibri" w:hAnsi="Calibri" w:cs="Calibri"/>
          <w:sz w:val="18"/>
          <w:szCs w:val="18"/>
        </w:rPr>
        <w:t xml:space="preserve"> </w:t>
      </w:r>
    </w:p>
  </w:footnote>
  <w:footnote w:id="59">
    <w:p w14:paraId="4AE8D546"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 Environment Inquiry. (2018). </w:t>
      </w:r>
      <w:r w:rsidRPr="001D6295">
        <w:rPr>
          <w:rFonts w:ascii="Calibri" w:hAnsi="Calibri" w:cs="Calibri"/>
          <w:i/>
          <w:iCs/>
          <w:sz w:val="18"/>
          <w:szCs w:val="18"/>
        </w:rPr>
        <w:t>Nigerian sustainable finance roadmap</w:t>
      </w:r>
      <w:r w:rsidRPr="001D6295">
        <w:rPr>
          <w:rFonts w:ascii="Calibri" w:hAnsi="Calibri" w:cs="Calibri"/>
          <w:sz w:val="18"/>
          <w:szCs w:val="18"/>
        </w:rPr>
        <w:t xml:space="preserve">. </w:t>
      </w:r>
      <w:hyperlink r:id="rId46" w:history="1">
        <w:r w:rsidRPr="001D6295">
          <w:rPr>
            <w:rStyle w:val="Hyperlink"/>
            <w:rFonts w:ascii="Calibri" w:hAnsi="Calibri" w:cs="Calibri"/>
            <w:sz w:val="18"/>
            <w:szCs w:val="18"/>
          </w:rPr>
          <w:t>https://www.greenfinanceplatform.org/sites/default/files/downloads/resource/Nigerian_Sustainable_Finance_Roadmap.pdf</w:t>
        </w:r>
      </w:hyperlink>
    </w:p>
  </w:footnote>
  <w:footnote w:id="60">
    <w:p w14:paraId="614ABDF6"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Schalatek</w:t>
      </w:r>
      <w:proofErr w:type="spellEnd"/>
      <w:r w:rsidRPr="001D6295">
        <w:rPr>
          <w:rFonts w:ascii="Calibri" w:hAnsi="Calibri" w:cs="Calibri"/>
          <w:sz w:val="18"/>
          <w:szCs w:val="18"/>
        </w:rPr>
        <w:t xml:space="preserve">, L., &amp; </w:t>
      </w:r>
      <w:proofErr w:type="spellStart"/>
      <w:r w:rsidRPr="001D6295">
        <w:rPr>
          <w:rFonts w:ascii="Calibri" w:hAnsi="Calibri" w:cs="Calibri"/>
          <w:sz w:val="18"/>
          <w:szCs w:val="18"/>
        </w:rPr>
        <w:t>Nakhooda</w:t>
      </w:r>
      <w:proofErr w:type="spellEnd"/>
      <w:r w:rsidRPr="001D6295">
        <w:rPr>
          <w:rFonts w:ascii="Calibri" w:hAnsi="Calibri" w:cs="Calibri"/>
          <w:sz w:val="18"/>
          <w:szCs w:val="18"/>
        </w:rPr>
        <w:t xml:space="preserve">, S. (2016). Gender and Climate Finance. </w:t>
      </w:r>
      <w:r w:rsidRPr="001D6295">
        <w:rPr>
          <w:rFonts w:ascii="Calibri" w:hAnsi="Calibri" w:cs="Calibri"/>
          <w:i/>
          <w:iCs/>
          <w:sz w:val="18"/>
          <w:szCs w:val="18"/>
        </w:rPr>
        <w:t>Climate Finance Fundamentals</w:t>
      </w:r>
      <w:r w:rsidRPr="001D6295">
        <w:rPr>
          <w:rFonts w:ascii="Calibri" w:hAnsi="Calibri" w:cs="Calibri"/>
          <w:sz w:val="18"/>
          <w:szCs w:val="18"/>
        </w:rPr>
        <w:t xml:space="preserve">, </w:t>
      </w:r>
      <w:r w:rsidRPr="001D6295">
        <w:rPr>
          <w:rFonts w:ascii="Calibri" w:hAnsi="Calibri" w:cs="Calibri"/>
          <w:i/>
          <w:iCs/>
          <w:sz w:val="18"/>
          <w:szCs w:val="18"/>
        </w:rPr>
        <w:t>10</w:t>
      </w:r>
      <w:r w:rsidRPr="001D6295">
        <w:rPr>
          <w:rFonts w:ascii="Calibri" w:hAnsi="Calibri" w:cs="Calibri"/>
          <w:sz w:val="18"/>
          <w:szCs w:val="18"/>
        </w:rPr>
        <w:t xml:space="preserve">. Heinrich-Böll-Stiftung. </w:t>
      </w:r>
      <w:hyperlink r:id="rId47" w:history="1">
        <w:r w:rsidRPr="001D6295">
          <w:rPr>
            <w:rStyle w:val="Hyperlink"/>
            <w:rFonts w:ascii="Calibri" w:hAnsi="Calibri" w:cs="Calibri"/>
            <w:sz w:val="18"/>
            <w:szCs w:val="18"/>
          </w:rPr>
          <w:t>https://us.boell.org/sites/default/files/uploads/2016/11/cff10_2016_gender_english.pdf</w:t>
        </w:r>
      </w:hyperlink>
      <w:r w:rsidRPr="001D6295">
        <w:rPr>
          <w:rFonts w:ascii="Calibri" w:hAnsi="Calibri" w:cs="Calibri"/>
          <w:sz w:val="18"/>
          <w:szCs w:val="18"/>
        </w:rPr>
        <w:t xml:space="preserve"> </w:t>
      </w:r>
    </w:p>
  </w:footnote>
  <w:footnote w:id="61">
    <w:p w14:paraId="0B6676EA"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European Investment Bank. (2021). </w:t>
      </w:r>
      <w:r w:rsidRPr="001D6295">
        <w:rPr>
          <w:rFonts w:ascii="Calibri" w:hAnsi="Calibri" w:cs="Calibri"/>
          <w:i/>
          <w:iCs/>
          <w:sz w:val="18"/>
          <w:szCs w:val="18"/>
        </w:rPr>
        <w:t>Finance in Africa: For green, smart and inclusive private sector development</w:t>
      </w:r>
      <w:r w:rsidRPr="001D6295">
        <w:rPr>
          <w:rFonts w:ascii="Calibri" w:hAnsi="Calibri" w:cs="Calibri"/>
          <w:sz w:val="18"/>
          <w:szCs w:val="18"/>
        </w:rPr>
        <w:t xml:space="preserve">. </w:t>
      </w:r>
      <w:hyperlink r:id="rId48" w:history="1">
        <w:r w:rsidRPr="001D6295">
          <w:rPr>
            <w:rStyle w:val="Hyperlink"/>
            <w:rFonts w:ascii="Calibri" w:hAnsi="Calibri" w:cs="Calibri"/>
            <w:sz w:val="18"/>
            <w:szCs w:val="18"/>
          </w:rPr>
          <w:t>https://www.eib.org/attachments/publications/economic_report_finance_in_africa_2021_en.pdf</w:t>
        </w:r>
      </w:hyperlink>
      <w:r w:rsidRPr="001D6295">
        <w:rPr>
          <w:rFonts w:ascii="Calibri" w:hAnsi="Calibri" w:cs="Calibri"/>
          <w:sz w:val="18"/>
          <w:szCs w:val="18"/>
        </w:rPr>
        <w:t xml:space="preserve"> </w:t>
      </w:r>
    </w:p>
  </w:footnote>
  <w:footnote w:id="62">
    <w:p w14:paraId="74EC9BBD"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The World Bank. (2021). </w:t>
      </w:r>
      <w:r w:rsidRPr="001D6295">
        <w:rPr>
          <w:rFonts w:ascii="Calibri" w:hAnsi="Calibri" w:cs="Calibri"/>
          <w:i/>
          <w:iCs/>
          <w:sz w:val="18"/>
          <w:szCs w:val="18"/>
        </w:rPr>
        <w:t>The Global Findex Database 2021</w:t>
      </w:r>
      <w:r w:rsidRPr="001D6295">
        <w:rPr>
          <w:rFonts w:ascii="Calibri" w:hAnsi="Calibri" w:cs="Calibri"/>
          <w:sz w:val="18"/>
          <w:szCs w:val="18"/>
        </w:rPr>
        <w:t xml:space="preserve">. </w:t>
      </w:r>
      <w:hyperlink r:id="rId49" w:history="1">
        <w:r w:rsidRPr="001D6295">
          <w:rPr>
            <w:rStyle w:val="Hyperlink"/>
            <w:rFonts w:ascii="Calibri" w:hAnsi="Calibri" w:cs="Calibri"/>
            <w:sz w:val="18"/>
            <w:szCs w:val="18"/>
          </w:rPr>
          <w:t>https://www.worldbank.org/en/publication/globalfindex/Data</w:t>
        </w:r>
      </w:hyperlink>
      <w:r w:rsidRPr="001D6295">
        <w:rPr>
          <w:rFonts w:ascii="Calibri" w:hAnsi="Calibri" w:cs="Calibri"/>
          <w:sz w:val="18"/>
          <w:szCs w:val="18"/>
        </w:rPr>
        <w:t xml:space="preserve"> </w:t>
      </w:r>
    </w:p>
  </w:footnote>
  <w:footnote w:id="63">
    <w:p w14:paraId="341F8C5C"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ibid.</w:t>
      </w:r>
    </w:p>
  </w:footnote>
  <w:footnote w:id="64">
    <w:p w14:paraId="39587213"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ibid.</w:t>
      </w:r>
    </w:p>
  </w:footnote>
  <w:footnote w:id="65">
    <w:p w14:paraId="111D15C7"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ibid.</w:t>
      </w:r>
    </w:p>
  </w:footnote>
  <w:footnote w:id="66">
    <w:p w14:paraId="23D922BA"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ibid.</w:t>
      </w:r>
    </w:p>
  </w:footnote>
  <w:footnote w:id="67">
    <w:p w14:paraId="5C15EC38"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UNDP. (2023, June 23). </w:t>
      </w:r>
      <w:r w:rsidRPr="001D6295">
        <w:rPr>
          <w:rFonts w:ascii="Calibri" w:hAnsi="Calibri" w:cs="Calibri"/>
          <w:i/>
          <w:iCs/>
          <w:sz w:val="18"/>
          <w:szCs w:val="18"/>
        </w:rPr>
        <w:t>Village Savings and Loans Associations (VSLA): A safety net for alternative livelihoods in coastal communities in Sierra Leone</w:t>
      </w:r>
      <w:r w:rsidRPr="001D6295">
        <w:rPr>
          <w:rFonts w:ascii="Calibri" w:hAnsi="Calibri" w:cs="Calibri"/>
          <w:sz w:val="18"/>
          <w:szCs w:val="18"/>
        </w:rPr>
        <w:t xml:space="preserve">. </w:t>
      </w:r>
      <w:hyperlink r:id="rId50" w:history="1">
        <w:r w:rsidRPr="001D6295">
          <w:rPr>
            <w:rStyle w:val="Hyperlink"/>
            <w:rFonts w:ascii="Calibri" w:hAnsi="Calibri" w:cs="Calibri"/>
            <w:sz w:val="18"/>
            <w:szCs w:val="18"/>
          </w:rPr>
          <w:t>https://www.undp.org/sierra-leone/stories/village-savings-and-loans-associations-vsla</w:t>
        </w:r>
      </w:hyperlink>
      <w:r w:rsidRPr="001D6295">
        <w:rPr>
          <w:rFonts w:ascii="Calibri" w:hAnsi="Calibri" w:cs="Calibri"/>
          <w:sz w:val="18"/>
          <w:szCs w:val="18"/>
        </w:rPr>
        <w:t xml:space="preserve"> </w:t>
      </w:r>
    </w:p>
  </w:footnote>
  <w:footnote w:id="68">
    <w:p w14:paraId="50141874"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Global Gender and Climate Alliance &amp; UNDP. (n.d.). </w:t>
      </w:r>
      <w:r w:rsidRPr="001D6295">
        <w:rPr>
          <w:rFonts w:ascii="Calibri" w:hAnsi="Calibri" w:cs="Calibri"/>
          <w:i/>
          <w:iCs/>
          <w:sz w:val="18"/>
          <w:szCs w:val="18"/>
        </w:rPr>
        <w:t xml:space="preserve">Gender and climate change: Gender and climate finance </w:t>
      </w:r>
      <w:r w:rsidRPr="001D6295">
        <w:rPr>
          <w:rFonts w:ascii="Calibri" w:hAnsi="Calibri" w:cs="Calibri"/>
          <w:sz w:val="18"/>
          <w:szCs w:val="18"/>
        </w:rPr>
        <w:t xml:space="preserve">(Policy Brief). </w:t>
      </w:r>
      <w:hyperlink r:id="rId51" w:history="1">
        <w:r w:rsidRPr="001D6295">
          <w:rPr>
            <w:rStyle w:val="Hyperlink"/>
            <w:rFonts w:ascii="Calibri" w:hAnsi="Calibri" w:cs="Calibri"/>
            <w:sz w:val="18"/>
            <w:szCs w:val="18"/>
          </w:rPr>
          <w:t>https://www.undp.org/sites/g/files/zskgke326/files/publications/UNDP%20Gender%20and%20Climate%20Finance%20Policy%20Brief%205-WEB.pdf</w:t>
        </w:r>
      </w:hyperlink>
      <w:r w:rsidRPr="001D6295">
        <w:rPr>
          <w:rFonts w:ascii="Calibri" w:hAnsi="Calibri" w:cs="Calibri"/>
          <w:sz w:val="18"/>
          <w:szCs w:val="18"/>
        </w:rPr>
        <w:t xml:space="preserve">; OECD DAC Network on Gender Equality. (2016). </w:t>
      </w:r>
      <w:r w:rsidRPr="001D6295">
        <w:rPr>
          <w:rFonts w:ascii="Calibri" w:hAnsi="Calibri" w:cs="Calibri"/>
          <w:i/>
          <w:iCs/>
          <w:sz w:val="18"/>
          <w:szCs w:val="18"/>
        </w:rPr>
        <w:t>Making climate finance work for women: Overview of bilateral ODA to gender and climate change</w:t>
      </w:r>
      <w:r w:rsidRPr="001D6295">
        <w:rPr>
          <w:rFonts w:ascii="Calibri" w:hAnsi="Calibri" w:cs="Calibri"/>
          <w:sz w:val="18"/>
          <w:szCs w:val="18"/>
        </w:rPr>
        <w:t xml:space="preserve">. </w:t>
      </w:r>
      <w:hyperlink r:id="rId52" w:history="1">
        <w:r w:rsidRPr="001D6295">
          <w:rPr>
            <w:rStyle w:val="Hyperlink"/>
            <w:rFonts w:ascii="Calibri" w:hAnsi="Calibri" w:cs="Calibri"/>
            <w:sz w:val="18"/>
            <w:szCs w:val="18"/>
          </w:rPr>
          <w:t>https://www.oecd.org/dac/gender-development/Making%20Climate%20Finance%20Work%20for%20Women%20-%20Copy.pdf</w:t>
        </w:r>
      </w:hyperlink>
    </w:p>
  </w:footnote>
  <w:footnote w:id="69">
    <w:p w14:paraId="2DFAFA80"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Schalatek</w:t>
      </w:r>
      <w:proofErr w:type="spellEnd"/>
      <w:r w:rsidRPr="001D6295">
        <w:rPr>
          <w:rFonts w:ascii="Calibri" w:hAnsi="Calibri" w:cs="Calibri"/>
          <w:sz w:val="18"/>
          <w:szCs w:val="18"/>
        </w:rPr>
        <w:t xml:space="preserve">, L., &amp; </w:t>
      </w:r>
      <w:proofErr w:type="spellStart"/>
      <w:r w:rsidRPr="001D6295">
        <w:rPr>
          <w:rFonts w:ascii="Calibri" w:hAnsi="Calibri" w:cs="Calibri"/>
          <w:sz w:val="18"/>
          <w:szCs w:val="18"/>
        </w:rPr>
        <w:t>Nakhooda</w:t>
      </w:r>
      <w:proofErr w:type="spellEnd"/>
      <w:r w:rsidRPr="001D6295">
        <w:rPr>
          <w:rFonts w:ascii="Calibri" w:hAnsi="Calibri" w:cs="Calibri"/>
          <w:sz w:val="18"/>
          <w:szCs w:val="18"/>
        </w:rPr>
        <w:t xml:space="preserve">, S. (2016). Gender and Climate Finance. </w:t>
      </w:r>
      <w:r w:rsidRPr="001D6295">
        <w:rPr>
          <w:rFonts w:ascii="Calibri" w:hAnsi="Calibri" w:cs="Calibri"/>
          <w:i/>
          <w:iCs/>
          <w:sz w:val="18"/>
          <w:szCs w:val="18"/>
        </w:rPr>
        <w:t>Climate Finance Fundamentals</w:t>
      </w:r>
      <w:r w:rsidRPr="001D6295">
        <w:rPr>
          <w:rFonts w:ascii="Calibri" w:hAnsi="Calibri" w:cs="Calibri"/>
          <w:sz w:val="18"/>
          <w:szCs w:val="18"/>
        </w:rPr>
        <w:t xml:space="preserve">, </w:t>
      </w:r>
      <w:r w:rsidRPr="001D6295">
        <w:rPr>
          <w:rFonts w:ascii="Calibri" w:hAnsi="Calibri" w:cs="Calibri"/>
          <w:i/>
          <w:iCs/>
          <w:sz w:val="18"/>
          <w:szCs w:val="18"/>
        </w:rPr>
        <w:t>10</w:t>
      </w:r>
      <w:r w:rsidRPr="001D6295">
        <w:rPr>
          <w:rFonts w:ascii="Calibri" w:hAnsi="Calibri" w:cs="Calibri"/>
          <w:sz w:val="18"/>
          <w:szCs w:val="18"/>
        </w:rPr>
        <w:t xml:space="preserve">. Heinrich-Böll-Stiftung. </w:t>
      </w:r>
      <w:hyperlink r:id="rId53" w:history="1">
        <w:r w:rsidRPr="001D6295">
          <w:rPr>
            <w:rStyle w:val="Hyperlink"/>
            <w:rFonts w:ascii="Calibri" w:hAnsi="Calibri" w:cs="Calibri"/>
            <w:sz w:val="18"/>
            <w:szCs w:val="18"/>
          </w:rPr>
          <w:t>https://us.boell.org/sites/default/files/uploads/2016/11/cff10_2016_gender_english.pdf</w:t>
        </w:r>
      </w:hyperlink>
      <w:r w:rsidRPr="001D6295">
        <w:rPr>
          <w:rFonts w:ascii="Calibri" w:hAnsi="Calibri" w:cs="Calibri"/>
          <w:sz w:val="18"/>
          <w:szCs w:val="18"/>
        </w:rPr>
        <w:t xml:space="preserve"> </w:t>
      </w:r>
    </w:p>
  </w:footnote>
  <w:footnote w:id="70">
    <w:p w14:paraId="1068CA9B"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Global Gender and Climate Alliance &amp; UNDP. (n.d.). </w:t>
      </w:r>
      <w:r w:rsidRPr="001D6295">
        <w:rPr>
          <w:rFonts w:ascii="Calibri" w:hAnsi="Calibri" w:cs="Calibri"/>
          <w:i/>
          <w:iCs/>
          <w:sz w:val="18"/>
          <w:szCs w:val="18"/>
        </w:rPr>
        <w:t xml:space="preserve">Gender and climate change: Gender and climate finance </w:t>
      </w:r>
      <w:r w:rsidRPr="001D6295">
        <w:rPr>
          <w:rFonts w:ascii="Calibri" w:hAnsi="Calibri" w:cs="Calibri"/>
          <w:sz w:val="18"/>
          <w:szCs w:val="18"/>
        </w:rPr>
        <w:t xml:space="preserve">(Policy Brief). </w:t>
      </w:r>
      <w:hyperlink r:id="rId54" w:history="1">
        <w:r w:rsidRPr="001D6295">
          <w:rPr>
            <w:rStyle w:val="Hyperlink"/>
            <w:rFonts w:ascii="Calibri" w:hAnsi="Calibri" w:cs="Calibri"/>
            <w:sz w:val="18"/>
            <w:szCs w:val="18"/>
          </w:rPr>
          <w:t>https://www.undp.org/sites/g/files/zskgke326/files/publications/UNDP%20Gender%20and%20Climate%20Finance%20Policy%20Brief%205-WEB.pdf</w:t>
        </w:r>
      </w:hyperlink>
      <w:r w:rsidRPr="001D6295">
        <w:rPr>
          <w:rFonts w:ascii="Calibri" w:hAnsi="Calibri" w:cs="Calibri"/>
          <w:sz w:val="18"/>
          <w:szCs w:val="18"/>
        </w:rPr>
        <w:t xml:space="preserve"> </w:t>
      </w:r>
    </w:p>
  </w:footnote>
  <w:footnote w:id="71">
    <w:p w14:paraId="1F316870"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r>
        <w:rPr>
          <w:rFonts w:ascii="Calibri" w:hAnsi="Calibri" w:cs="Calibri"/>
          <w:sz w:val="18"/>
          <w:szCs w:val="18"/>
        </w:rPr>
        <w:t>ibid.</w:t>
      </w:r>
      <w:r w:rsidRPr="001D6295">
        <w:rPr>
          <w:rFonts w:ascii="Calibri" w:hAnsi="Calibri" w:cs="Calibri"/>
          <w:sz w:val="18"/>
          <w:szCs w:val="18"/>
        </w:rPr>
        <w:t xml:space="preserve"> </w:t>
      </w:r>
    </w:p>
  </w:footnote>
  <w:footnote w:id="72">
    <w:p w14:paraId="45805925" w14:textId="77777777" w:rsidR="00D562CD" w:rsidRPr="001D6295" w:rsidRDefault="00D562CD" w:rsidP="00D562CD">
      <w:pPr>
        <w:pStyle w:val="FootnoteText"/>
        <w:rPr>
          <w:rFonts w:ascii="Calibri" w:hAnsi="Calibri" w:cs="Calibri"/>
          <w:sz w:val="18"/>
          <w:szCs w:val="18"/>
        </w:rPr>
      </w:pPr>
      <w:r w:rsidRPr="001D6295">
        <w:rPr>
          <w:rStyle w:val="FootnoteReference"/>
          <w:rFonts w:ascii="Calibri" w:hAnsi="Calibri" w:cs="Calibri"/>
          <w:sz w:val="18"/>
          <w:szCs w:val="18"/>
        </w:rPr>
        <w:footnoteRef/>
      </w:r>
      <w:r w:rsidRPr="001D6295">
        <w:rPr>
          <w:rFonts w:ascii="Calibri" w:hAnsi="Calibri" w:cs="Calibri"/>
          <w:sz w:val="18"/>
          <w:szCs w:val="18"/>
        </w:rPr>
        <w:t xml:space="preserve"> </w:t>
      </w:r>
      <w:proofErr w:type="spellStart"/>
      <w:r w:rsidRPr="001D6295">
        <w:rPr>
          <w:rFonts w:ascii="Calibri" w:hAnsi="Calibri" w:cs="Calibri"/>
          <w:sz w:val="18"/>
          <w:szCs w:val="18"/>
        </w:rPr>
        <w:t>Schalatek</w:t>
      </w:r>
      <w:proofErr w:type="spellEnd"/>
      <w:r w:rsidRPr="001D6295">
        <w:rPr>
          <w:rFonts w:ascii="Calibri" w:hAnsi="Calibri" w:cs="Calibri"/>
          <w:sz w:val="18"/>
          <w:szCs w:val="18"/>
        </w:rPr>
        <w:t xml:space="preserve">, L., &amp; </w:t>
      </w:r>
      <w:proofErr w:type="spellStart"/>
      <w:r w:rsidRPr="001D6295">
        <w:rPr>
          <w:rFonts w:ascii="Calibri" w:hAnsi="Calibri" w:cs="Calibri"/>
          <w:sz w:val="18"/>
          <w:szCs w:val="18"/>
        </w:rPr>
        <w:t>Nakhooda</w:t>
      </w:r>
      <w:proofErr w:type="spellEnd"/>
      <w:r w:rsidRPr="001D6295">
        <w:rPr>
          <w:rFonts w:ascii="Calibri" w:hAnsi="Calibri" w:cs="Calibri"/>
          <w:sz w:val="18"/>
          <w:szCs w:val="18"/>
        </w:rPr>
        <w:t xml:space="preserve">, S. (2016). Gender and Climate Finance. </w:t>
      </w:r>
      <w:r w:rsidRPr="001D6295">
        <w:rPr>
          <w:rFonts w:ascii="Calibri" w:hAnsi="Calibri" w:cs="Calibri"/>
          <w:i/>
          <w:iCs/>
          <w:sz w:val="18"/>
          <w:szCs w:val="18"/>
        </w:rPr>
        <w:t>Climate Finance Fundamentals</w:t>
      </w:r>
      <w:r w:rsidRPr="001D6295">
        <w:rPr>
          <w:rFonts w:ascii="Calibri" w:hAnsi="Calibri" w:cs="Calibri"/>
          <w:sz w:val="18"/>
          <w:szCs w:val="18"/>
        </w:rPr>
        <w:t xml:space="preserve">, </w:t>
      </w:r>
      <w:r w:rsidRPr="001D6295">
        <w:rPr>
          <w:rFonts w:ascii="Calibri" w:hAnsi="Calibri" w:cs="Calibri"/>
          <w:i/>
          <w:iCs/>
          <w:sz w:val="18"/>
          <w:szCs w:val="18"/>
        </w:rPr>
        <w:t>10</w:t>
      </w:r>
      <w:r w:rsidRPr="001D6295">
        <w:rPr>
          <w:rFonts w:ascii="Calibri" w:hAnsi="Calibri" w:cs="Calibri"/>
          <w:sz w:val="18"/>
          <w:szCs w:val="18"/>
        </w:rPr>
        <w:t xml:space="preserve">. Heinrich-Böll-Stiftung. </w:t>
      </w:r>
      <w:hyperlink r:id="rId55" w:history="1">
        <w:r w:rsidRPr="001D6295">
          <w:rPr>
            <w:rStyle w:val="Hyperlink"/>
            <w:rFonts w:ascii="Calibri" w:hAnsi="Calibri" w:cs="Calibri"/>
            <w:sz w:val="18"/>
            <w:szCs w:val="18"/>
          </w:rPr>
          <w:t>https://us.boell.org/sites/default/files/uploads/2016/11/cff10_2016_gender_english.pdf</w:t>
        </w:r>
      </w:hyperlink>
      <w:r w:rsidRPr="001D6295">
        <w:rPr>
          <w:rFonts w:ascii="Calibri" w:hAnsi="Calibri" w:cs="Calibri"/>
          <w:sz w:val="18"/>
          <w:szCs w:val="18"/>
        </w:rPr>
        <w:t xml:space="preserve"> </w:t>
      </w:r>
    </w:p>
  </w:footnote>
  <w:footnote w:id="73">
    <w:p w14:paraId="4F32F277" w14:textId="77777777" w:rsidR="00221814" w:rsidRPr="00F67035" w:rsidRDefault="00221814" w:rsidP="00221814">
      <w:pPr>
        <w:pStyle w:val="FootnoteText"/>
        <w:rPr>
          <w:sz w:val="16"/>
          <w:szCs w:val="16"/>
        </w:rPr>
      </w:pPr>
      <w:r w:rsidRPr="00F67035">
        <w:rPr>
          <w:rStyle w:val="FootnoteReference"/>
          <w:sz w:val="16"/>
          <w:szCs w:val="16"/>
        </w:rPr>
        <w:footnoteRef/>
      </w:r>
      <w:r w:rsidRPr="00F67035">
        <w:rPr>
          <w:sz w:val="16"/>
          <w:szCs w:val="16"/>
        </w:rPr>
        <w:t xml:space="preserve"> Budget allocated to individual outcome is an estimate and can be redistributed across all outcomes as necessary.</w:t>
      </w:r>
    </w:p>
  </w:footnote>
  <w:footnote w:id="74">
    <w:p w14:paraId="708C8EA7" w14:textId="77777777" w:rsidR="00221814" w:rsidRPr="00F67035" w:rsidRDefault="00221814" w:rsidP="00221814">
      <w:pPr>
        <w:pStyle w:val="FootnoteText"/>
        <w:rPr>
          <w:rFonts w:cstheme="minorHAnsi"/>
          <w:sz w:val="16"/>
          <w:szCs w:val="16"/>
        </w:rPr>
      </w:pPr>
      <w:r w:rsidRPr="00F67035">
        <w:rPr>
          <w:rStyle w:val="FootnoteReference"/>
          <w:rFonts w:cstheme="minorHAnsi"/>
          <w:sz w:val="16"/>
          <w:szCs w:val="16"/>
        </w:rPr>
        <w:footnoteRef/>
      </w:r>
      <w:r w:rsidRPr="00F67035">
        <w:rPr>
          <w:rStyle w:val="FootnoteReference"/>
          <w:rFonts w:cstheme="minorHAnsi"/>
          <w:sz w:val="16"/>
          <w:szCs w:val="16"/>
        </w:rPr>
        <w:footnoteRef/>
      </w:r>
      <w:r w:rsidRPr="00F67035">
        <w:rPr>
          <w:rFonts w:cstheme="minorHAnsi"/>
          <w:sz w:val="16"/>
          <w:szCs w:val="16"/>
        </w:rPr>
        <w:t xml:space="preserve"> GESI – Gender Equality and Social Inclusion, a more robust and all-encompassing successor concept for gender mainstreaming. </w:t>
      </w:r>
    </w:p>
  </w:footnote>
  <w:footnote w:id="75">
    <w:p w14:paraId="5B498B30" w14:textId="77777777" w:rsidR="00221814" w:rsidRPr="0057311D" w:rsidRDefault="00221814" w:rsidP="00221814">
      <w:pPr>
        <w:autoSpaceDE w:val="0"/>
        <w:autoSpaceDN w:val="0"/>
        <w:adjustRightInd w:val="0"/>
        <w:spacing w:after="0" w:line="240" w:lineRule="auto"/>
        <w:jc w:val="both"/>
        <w:rPr>
          <w:rFonts w:cstheme="minorHAnsi"/>
          <w:sz w:val="16"/>
          <w:szCs w:val="16"/>
        </w:rPr>
      </w:pPr>
      <w:r w:rsidRPr="00F67035">
        <w:rPr>
          <w:rStyle w:val="FootnoteReference"/>
          <w:rFonts w:cstheme="minorHAnsi"/>
          <w:sz w:val="16"/>
          <w:szCs w:val="16"/>
        </w:rPr>
        <w:footnoteRef/>
      </w:r>
      <w:r w:rsidRPr="00F67035">
        <w:rPr>
          <w:rFonts w:cstheme="minorHAnsi"/>
          <w:sz w:val="16"/>
          <w:szCs w:val="16"/>
        </w:rPr>
        <w:t xml:space="preserve"> GMS is the architecture for gender equality and social inclusion. The National Gender Policy provides for the establishment of a Gender Management System (GMS). We have modified this to a GESI Management System to take care of the expanded commitment to ensuring the inclusion of other vulnerable populations beyond gender, including youths, PWDs, and IPLCs. The GMS is an intersectoral, </w:t>
      </w:r>
      <w:r w:rsidRPr="0057311D">
        <w:rPr>
          <w:rFonts w:cstheme="minorHAnsi"/>
          <w:sz w:val="16"/>
          <w:szCs w:val="16"/>
        </w:rPr>
        <w:t>multi-level and inter-departmental coordination platform with reinforcing components: the enabling environment (adequate human and financial resources, policy, legislative and administrative framework and active civil society involvement); GMS Processes (setting up GMS structures and mechanisms and implementing the National Gender Policy);  GMS Structures (with an agreed Lead Agency, a GESI Management Team and GESI Focal Persons at all levels) and GMS Mechanisms – GESI Capacity Building, GESI MIS and Performance Appraisal).</w:t>
      </w:r>
    </w:p>
    <w:p w14:paraId="2F6D8748" w14:textId="77777777" w:rsidR="00221814" w:rsidRPr="0057311D" w:rsidRDefault="00221814" w:rsidP="00221814">
      <w:pPr>
        <w:pStyle w:val="FootnoteText"/>
        <w:rPr>
          <w:rFonts w:cstheme="minorHAnsi"/>
          <w:sz w:val="16"/>
          <w:szCs w:val="16"/>
        </w:rPr>
      </w:pPr>
    </w:p>
  </w:footnote>
  <w:footnote w:id="76">
    <w:p w14:paraId="17EB9CA4" w14:textId="77777777" w:rsidR="00221814" w:rsidRPr="0057311D" w:rsidRDefault="00221814" w:rsidP="00221814">
      <w:pPr>
        <w:rPr>
          <w:rFonts w:cstheme="minorHAnsi"/>
          <w:sz w:val="16"/>
          <w:szCs w:val="16"/>
        </w:rPr>
      </w:pPr>
      <w:r w:rsidRPr="0057311D">
        <w:rPr>
          <w:rStyle w:val="FootnoteReference"/>
          <w:rFonts w:cstheme="minorHAnsi"/>
          <w:sz w:val="16"/>
          <w:szCs w:val="16"/>
        </w:rPr>
        <w:footnoteRef/>
      </w:r>
      <w:r w:rsidRPr="0057311D">
        <w:rPr>
          <w:rFonts w:cstheme="minorHAnsi"/>
          <w:sz w:val="16"/>
          <w:szCs w:val="16"/>
        </w:rPr>
        <w:t xml:space="preserve"> The Solar Sister’s model offers women the opportunity, training, and resources necessary to set up a clean energy business. These entrepreneurs spread clean power in communities that many others do not reach because they do not present lucrative profits due to remoteness, sparse populations, purchasing power challenges, and gaps in trained local workforce.</w:t>
      </w:r>
    </w:p>
    <w:p w14:paraId="44E4FDFE" w14:textId="77777777" w:rsidR="00221814" w:rsidRPr="0057311D" w:rsidRDefault="00221814" w:rsidP="00221814">
      <w:pPr>
        <w:pStyle w:val="FootnoteText"/>
        <w:rPr>
          <w:rFonts w:cstheme="minorHAnsi"/>
          <w:sz w:val="16"/>
          <w:szCs w:val="16"/>
        </w:rPr>
      </w:pPr>
      <w:r w:rsidRPr="0057311D">
        <w:rPr>
          <w:rFonts w:cstheme="minorHAnsi"/>
          <w:sz w:val="16"/>
          <w:szCs w:val="16"/>
        </w:rPr>
        <w:t>Solar Sister sources high quality clean energy products on wholesale and delivers them to entrepreneurs in last-mile communities. Through their local networks and markets, entrepreneurs market and sell solar lamps and clean stoves to communities in need, while earning a retail mark up.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665209"/>
    <w:multiLevelType w:val="hybridMultilevel"/>
    <w:tmpl w:val="62249746"/>
    <w:lvl w:ilvl="0" w:tplc="611A9AC8">
      <w:start w:val="1"/>
      <w:numFmt w:val="lowerRoman"/>
      <w:lvlText w:val="%1."/>
      <w:lvlJc w:val="left"/>
      <w:pPr>
        <w:ind w:left="1080" w:hanging="720"/>
      </w:pPr>
      <w:rPr>
        <w:rFonts w:ascii="Times New Roman" w:eastAsia="Times New Roman" w:hAnsi="Times New Roman" w:cs="Times New Roman"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A2222D"/>
    <w:multiLevelType w:val="hybridMultilevel"/>
    <w:tmpl w:val="A8903F10"/>
    <w:lvl w:ilvl="0" w:tplc="EB90A15A">
      <w:start w:val="1"/>
      <w:numFmt w:val="low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0C515E"/>
    <w:multiLevelType w:val="hybridMultilevel"/>
    <w:tmpl w:val="F8D81756"/>
    <w:lvl w:ilvl="0" w:tplc="4CFE283C">
      <w:start w:val="1"/>
      <w:numFmt w:val="lowerRoman"/>
      <w:lvlText w:val="%1."/>
      <w:lvlJc w:val="left"/>
      <w:pPr>
        <w:ind w:left="1800" w:hanging="720"/>
      </w:pPr>
      <w:rPr>
        <w:rFonts w:asciiTheme="minorHAnsi" w:eastAsiaTheme="minorHAnsi" w:hAnsiTheme="minorHAnsi" w:cstheme="minorBidi" w:hint="default"/>
        <w:sz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60E778F"/>
    <w:multiLevelType w:val="hybridMultilevel"/>
    <w:tmpl w:val="DA7E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590184"/>
    <w:multiLevelType w:val="hybridMultilevel"/>
    <w:tmpl w:val="2C52D162"/>
    <w:lvl w:ilvl="0" w:tplc="F626D2F8">
      <w:start w:val="1"/>
      <w:numFmt w:val="low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122E13"/>
    <w:multiLevelType w:val="hybridMultilevel"/>
    <w:tmpl w:val="8C123ADE"/>
    <w:lvl w:ilvl="0" w:tplc="129AFB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4256B0"/>
    <w:multiLevelType w:val="hybridMultilevel"/>
    <w:tmpl w:val="5F360DA8"/>
    <w:lvl w:ilvl="0" w:tplc="638A1A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EE0D7D"/>
    <w:multiLevelType w:val="hybridMultilevel"/>
    <w:tmpl w:val="DD62826C"/>
    <w:lvl w:ilvl="0" w:tplc="5CF822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C57DE2"/>
    <w:multiLevelType w:val="hybridMultilevel"/>
    <w:tmpl w:val="46EE6682"/>
    <w:lvl w:ilvl="0" w:tplc="72A837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995E73"/>
    <w:multiLevelType w:val="hybridMultilevel"/>
    <w:tmpl w:val="6A666A2A"/>
    <w:lvl w:ilvl="0" w:tplc="749AC6D4">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613322">
    <w:abstractNumId w:val="3"/>
  </w:num>
  <w:num w:numId="2" w16cid:durableId="1807116783">
    <w:abstractNumId w:val="9"/>
  </w:num>
  <w:num w:numId="3" w16cid:durableId="571700993">
    <w:abstractNumId w:val="7"/>
  </w:num>
  <w:num w:numId="4" w16cid:durableId="1788353667">
    <w:abstractNumId w:val="5"/>
  </w:num>
  <w:num w:numId="5" w16cid:durableId="1335305703">
    <w:abstractNumId w:val="8"/>
  </w:num>
  <w:num w:numId="6" w16cid:durableId="191038951">
    <w:abstractNumId w:val="6"/>
  </w:num>
  <w:num w:numId="7" w16cid:durableId="2070224124">
    <w:abstractNumId w:val="0"/>
  </w:num>
  <w:num w:numId="8" w16cid:durableId="1766221431">
    <w:abstractNumId w:val="2"/>
  </w:num>
  <w:num w:numId="9" w16cid:durableId="1698003792">
    <w:abstractNumId w:val="1"/>
  </w:num>
  <w:num w:numId="10" w16cid:durableId="11068026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2CD"/>
    <w:rsid w:val="00013B63"/>
    <w:rsid w:val="00025DF7"/>
    <w:rsid w:val="001900EF"/>
    <w:rsid w:val="001F152F"/>
    <w:rsid w:val="00221814"/>
    <w:rsid w:val="002C4DF1"/>
    <w:rsid w:val="002F1778"/>
    <w:rsid w:val="003B7519"/>
    <w:rsid w:val="004616C5"/>
    <w:rsid w:val="004B2EDC"/>
    <w:rsid w:val="0055557C"/>
    <w:rsid w:val="006565AC"/>
    <w:rsid w:val="006A224F"/>
    <w:rsid w:val="00773FDF"/>
    <w:rsid w:val="009A5A27"/>
    <w:rsid w:val="00A318F5"/>
    <w:rsid w:val="00AA6B3A"/>
    <w:rsid w:val="00AB2173"/>
    <w:rsid w:val="00AC0963"/>
    <w:rsid w:val="00AF21D8"/>
    <w:rsid w:val="00B733CF"/>
    <w:rsid w:val="00D562CD"/>
    <w:rsid w:val="00D76A3D"/>
    <w:rsid w:val="00E06915"/>
    <w:rsid w:val="00E630EF"/>
    <w:rsid w:val="00F213CE"/>
    <w:rsid w:val="00F21D72"/>
    <w:rsid w:val="00F354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EC251"/>
  <w15:chartTrackingRefBased/>
  <w15:docId w15:val="{98DBAC7B-269A-4B30-B457-A3E45CEC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2CD"/>
    <w:rPr>
      <w:kern w:val="0"/>
      <w:lang w:val="en-US"/>
      <w14:ligatures w14:val="none"/>
    </w:rPr>
  </w:style>
  <w:style w:type="paragraph" w:styleId="Heading1">
    <w:name w:val="heading 1"/>
    <w:basedOn w:val="Normal"/>
    <w:next w:val="Normal"/>
    <w:link w:val="Heading1Char"/>
    <w:uiPriority w:val="9"/>
    <w:qFormat/>
    <w:rsid w:val="00D56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2CD"/>
    <w:rPr>
      <w:rFonts w:eastAsiaTheme="majorEastAsia" w:cstheme="majorBidi"/>
      <w:color w:val="272727" w:themeColor="text1" w:themeTint="D8"/>
    </w:rPr>
  </w:style>
  <w:style w:type="paragraph" w:styleId="Title">
    <w:name w:val="Title"/>
    <w:basedOn w:val="Normal"/>
    <w:next w:val="Normal"/>
    <w:link w:val="TitleChar"/>
    <w:uiPriority w:val="10"/>
    <w:qFormat/>
    <w:rsid w:val="00D56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2CD"/>
    <w:pPr>
      <w:spacing w:before="160"/>
      <w:jc w:val="center"/>
    </w:pPr>
    <w:rPr>
      <w:i/>
      <w:iCs/>
      <w:color w:val="404040" w:themeColor="text1" w:themeTint="BF"/>
    </w:rPr>
  </w:style>
  <w:style w:type="character" w:customStyle="1" w:styleId="QuoteChar">
    <w:name w:val="Quote Char"/>
    <w:basedOn w:val="DefaultParagraphFont"/>
    <w:link w:val="Quote"/>
    <w:uiPriority w:val="29"/>
    <w:rsid w:val="00D562CD"/>
    <w:rPr>
      <w:i/>
      <w:iCs/>
      <w:color w:val="404040" w:themeColor="text1" w:themeTint="BF"/>
    </w:rPr>
  </w:style>
  <w:style w:type="paragraph" w:styleId="ListParagraph">
    <w:name w:val="List Paragraph"/>
    <w:basedOn w:val="Normal"/>
    <w:uiPriority w:val="34"/>
    <w:qFormat/>
    <w:rsid w:val="00D562CD"/>
    <w:pPr>
      <w:ind w:left="720"/>
      <w:contextualSpacing/>
    </w:pPr>
  </w:style>
  <w:style w:type="character" w:styleId="IntenseEmphasis">
    <w:name w:val="Intense Emphasis"/>
    <w:basedOn w:val="DefaultParagraphFont"/>
    <w:uiPriority w:val="21"/>
    <w:qFormat/>
    <w:rsid w:val="00D562CD"/>
    <w:rPr>
      <w:i/>
      <w:iCs/>
      <w:color w:val="0F4761" w:themeColor="accent1" w:themeShade="BF"/>
    </w:rPr>
  </w:style>
  <w:style w:type="paragraph" w:styleId="IntenseQuote">
    <w:name w:val="Intense Quote"/>
    <w:basedOn w:val="Normal"/>
    <w:next w:val="Normal"/>
    <w:link w:val="IntenseQuoteChar"/>
    <w:uiPriority w:val="30"/>
    <w:qFormat/>
    <w:rsid w:val="00D56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2CD"/>
    <w:rPr>
      <w:i/>
      <w:iCs/>
      <w:color w:val="0F4761" w:themeColor="accent1" w:themeShade="BF"/>
    </w:rPr>
  </w:style>
  <w:style w:type="character" w:styleId="IntenseReference">
    <w:name w:val="Intense Reference"/>
    <w:basedOn w:val="DefaultParagraphFont"/>
    <w:uiPriority w:val="32"/>
    <w:qFormat/>
    <w:rsid w:val="00D562CD"/>
    <w:rPr>
      <w:b/>
      <w:bCs/>
      <w:smallCaps/>
      <w:color w:val="0F4761" w:themeColor="accent1" w:themeShade="BF"/>
      <w:spacing w:val="5"/>
    </w:rPr>
  </w:style>
  <w:style w:type="paragraph" w:styleId="FootnoteText">
    <w:name w:val="footnote text"/>
    <w:aliases w:val="ALTS FOOTNOTE,fn,FOOTNOTES,single space, Char,Footnote Text Char Char,Char1,Footnote Text Char2 Char,Footnote Text Char1 Char Char,Footnote Text Char2 Char Char Char,Footnote Text Char1 Char Char Char Char,tex,Footnote,Geneva 9,f,ft,A,DNV-"/>
    <w:basedOn w:val="Normal"/>
    <w:link w:val="FootnoteTextChar"/>
    <w:uiPriority w:val="99"/>
    <w:unhideWhenUsed/>
    <w:qFormat/>
    <w:rsid w:val="00D562CD"/>
    <w:pPr>
      <w:spacing w:after="0" w:line="240" w:lineRule="auto"/>
    </w:pPr>
    <w:rPr>
      <w:sz w:val="20"/>
      <w:szCs w:val="20"/>
    </w:rPr>
  </w:style>
  <w:style w:type="character" w:customStyle="1" w:styleId="FootnoteTextChar">
    <w:name w:val="Footnote Text Char"/>
    <w:aliases w:val="ALTS FOOTNOTE Char,fn Char,FOOTNOTES Char,single space Char, Char Char,Footnote Text Char Char Char,Char1 Char,Footnote Text Char2 Char Char,Footnote Text Char1 Char Char Char,Footnote Text Char2 Char Char Char Char,tex Char,f Char"/>
    <w:basedOn w:val="DefaultParagraphFont"/>
    <w:link w:val="FootnoteText"/>
    <w:uiPriority w:val="99"/>
    <w:rsid w:val="00D562CD"/>
    <w:rPr>
      <w:kern w:val="0"/>
      <w:sz w:val="20"/>
      <w:szCs w:val="20"/>
      <w:lang w:val="en-US"/>
      <w14:ligatures w14:val="none"/>
    </w:rPr>
  </w:style>
  <w:style w:type="character" w:styleId="FootnoteReference">
    <w:name w:val="footnote reference"/>
    <w:aliases w:val="Footnote reference Char,ASI Footer,ftref,16 Point,Superscript 6 Point,BVI fnr,Ref,de nota al pie,BVI fnr Car Car,BVI fnr Car,BVI fnr Car Car Car Car,BVI fnr Car Car Car Car Char, BVI fnr,Superscript 6 Point + 11 pt,SUPERS,SUPERS1,fr"/>
    <w:basedOn w:val="DefaultParagraphFont"/>
    <w:uiPriority w:val="99"/>
    <w:unhideWhenUsed/>
    <w:rsid w:val="00D562CD"/>
    <w:rPr>
      <w:vertAlign w:val="superscript"/>
    </w:rPr>
  </w:style>
  <w:style w:type="character" w:styleId="Hyperlink">
    <w:name w:val="Hyperlink"/>
    <w:basedOn w:val="DefaultParagraphFont"/>
    <w:uiPriority w:val="99"/>
    <w:unhideWhenUsed/>
    <w:rsid w:val="00D562CD"/>
    <w:rPr>
      <w:color w:val="467886" w:themeColor="hyperlink"/>
      <w:u w:val="single"/>
    </w:rPr>
  </w:style>
  <w:style w:type="table" w:styleId="GridTable6Colorful-Accent1">
    <w:name w:val="Grid Table 6 Colorful Accent 1"/>
    <w:basedOn w:val="TableNormal"/>
    <w:uiPriority w:val="51"/>
    <w:rsid w:val="00D562CD"/>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CommentText">
    <w:name w:val="annotation text"/>
    <w:basedOn w:val="Normal"/>
    <w:link w:val="CommentTextChar"/>
    <w:uiPriority w:val="99"/>
    <w:semiHidden/>
    <w:unhideWhenUsed/>
    <w:rsid w:val="00D562CD"/>
    <w:pPr>
      <w:spacing w:line="240" w:lineRule="auto"/>
    </w:pPr>
    <w:rPr>
      <w:sz w:val="20"/>
      <w:szCs w:val="20"/>
    </w:rPr>
  </w:style>
  <w:style w:type="character" w:customStyle="1" w:styleId="CommentTextChar">
    <w:name w:val="Comment Text Char"/>
    <w:basedOn w:val="DefaultParagraphFont"/>
    <w:link w:val="CommentText"/>
    <w:uiPriority w:val="99"/>
    <w:semiHidden/>
    <w:rsid w:val="00D562CD"/>
    <w:rPr>
      <w:kern w:val="0"/>
      <w:sz w:val="20"/>
      <w:szCs w:val="20"/>
      <w:lang w:val="en-US"/>
      <w14:ligatures w14:val="none"/>
    </w:rPr>
  </w:style>
  <w:style w:type="character" w:styleId="CommentReference">
    <w:name w:val="annotation reference"/>
    <w:rsid w:val="00D562CD"/>
    <w:rPr>
      <w:sz w:val="16"/>
      <w:szCs w:val="16"/>
    </w:rPr>
  </w:style>
  <w:style w:type="paragraph" w:styleId="Header">
    <w:name w:val="header"/>
    <w:basedOn w:val="Normal"/>
    <w:link w:val="HeaderChar"/>
    <w:uiPriority w:val="99"/>
    <w:unhideWhenUsed/>
    <w:rsid w:val="00013B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3B63"/>
    <w:rPr>
      <w:kern w:val="0"/>
      <w:lang w:val="en-US"/>
      <w14:ligatures w14:val="none"/>
    </w:rPr>
  </w:style>
  <w:style w:type="paragraph" w:styleId="Footer">
    <w:name w:val="footer"/>
    <w:basedOn w:val="Normal"/>
    <w:link w:val="FooterChar"/>
    <w:uiPriority w:val="99"/>
    <w:unhideWhenUsed/>
    <w:rsid w:val="00013B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3B63"/>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3" Type="http://schemas.openxmlformats.org/officeDocument/2006/relationships/hyperlink" Target="https://www.cbn.gov.ng/rates/inflrates.asp" TargetMode="External"/><Relationship Id="rId18" Type="http://schemas.openxmlformats.org/officeDocument/2006/relationships/hyperlink" Target="https://sustyvibes.org/research/climate-change-impacts-on-women-in-nigeria/" TargetMode="External"/><Relationship Id="rId26" Type="http://schemas.openxmlformats.org/officeDocument/2006/relationships/hyperlink" Target="https://www.thecable.ng/biodiversity-in-nigeria-challenges-and-opportunities" TargetMode="External"/><Relationship Id="rId39" Type="http://schemas.openxmlformats.org/officeDocument/2006/relationships/hyperlink" Target="https://rean.org.ng/bridging-the-gap-addressing-energy-poverty-inequality-through-renewable-energy/" TargetMode="External"/><Relationship Id="rId21" Type="http://schemas.openxmlformats.org/officeDocument/2006/relationships/hyperlink" Target="https://www.weforum.org/agenda/2021/04/women-essential-role-biodiversity-conservation/" TargetMode="External"/><Relationship Id="rId34" Type="http://schemas.openxmlformats.org/officeDocument/2006/relationships/hyperlink" Target="https://www.worldbank.org/en/news/press-release/2023/06/09/the-world-bank-approves-additional-financing-to-consolidate-the-gains-of-nigeria-s-power-sector-recovery-program" TargetMode="External"/><Relationship Id="rId42" Type="http://schemas.openxmlformats.org/officeDocument/2006/relationships/hyperlink" Target="https://www.irena.org/publications/2019/Jan/Renewable-Energy-A-Gender-Perspective" TargetMode="External"/><Relationship Id="rId47" Type="http://schemas.openxmlformats.org/officeDocument/2006/relationships/hyperlink" Target="https://us.boell.org/sites/default/files/uploads/2016/11/cff10_2016_gender_english.pdf" TargetMode="External"/><Relationship Id="rId50" Type="http://schemas.openxmlformats.org/officeDocument/2006/relationships/hyperlink" Target="https://www.undp.org/sierra-leone/stories/village-savings-and-loans-associations-vsla" TargetMode="External"/><Relationship Id="rId55" Type="http://schemas.openxmlformats.org/officeDocument/2006/relationships/hyperlink" Target="https://us.boell.org/sites/default/files/uploads/2016/11/cff10_2016_gender_english.pdf" TargetMode="External"/><Relationship Id="rId7" Type="http://schemas.openxmlformats.org/officeDocument/2006/relationships/hyperlink" Target="https://www.oxfam.org/en/nigeria-extreme-inequality-numbers" TargetMode="External"/><Relationship Id="rId2" Type="http://schemas.openxmlformats.org/officeDocument/2006/relationships/hyperlink" Target="https://www.statista.com/statistics/1261110/gender-representation-in-national-parliament-in-nigeria/" TargetMode="External"/><Relationship Id="rId16" Type="http://schemas.openxmlformats.org/officeDocument/2006/relationships/hyperlink" Target="https://www.unicef.org/nigeria/press-releases/unicef-warns-fgm-rise-among-young-nigerian-girls" TargetMode="External"/><Relationship Id="rId29" Type="http://schemas.openxmlformats.org/officeDocument/2006/relationships/hyperlink" Target="https://hdl.handle.net/10568/80125" TargetMode="External"/><Relationship Id="rId11" Type="http://schemas.openxmlformats.org/officeDocument/2006/relationships/hyperlink" Target="https://assets.publishing.service.gov.uk/media/5d9b5c88e5274a5a148b40e5/597_Gender_Roles_in_Nigerian_Labour_Market.pdf" TargetMode="External"/><Relationship Id="rId24" Type="http://schemas.openxmlformats.org/officeDocument/2006/relationships/hyperlink" Target="https://www.oas.org/dsd/publications/unit/oea04e/ch05.htm" TargetMode="External"/><Relationship Id="rId32" Type="http://schemas.openxmlformats.org/officeDocument/2006/relationships/hyperlink" Target="https://www.undp.org/sites/g/files/zskgke326/files/migration/mu/2c38d8a69c064bbe1166d794989a22f5126f46e21dfe9418bc42efce6c032ed5.pdf" TargetMode="External"/><Relationship Id="rId37" Type="http://schemas.openxmlformats.org/officeDocument/2006/relationships/hyperlink" Target="https://rean.org.ng/bridging-the-gap-addressing-energy-poverty-inequality-through-renewable-energy/" TargetMode="External"/><Relationship Id="rId40" Type="http://schemas.openxmlformats.org/officeDocument/2006/relationships/hyperlink" Target="https://www.euronews.com/green/2024/03/31/i-want-to-tackle-it-in-a-big-way-meet-the-nigerian-women-spearheading-solar-projects" TargetMode="External"/><Relationship Id="rId45" Type="http://schemas.openxmlformats.org/officeDocument/2006/relationships/hyperlink" Target="https://www.climatepolicyinitiative.org/wp-content/uploads/2022/10/Landscape-of-Climate-Finance-in-Nigeria.pdf" TargetMode="External"/><Relationship Id="rId53" Type="http://schemas.openxmlformats.org/officeDocument/2006/relationships/hyperlink" Target="https://us.boell.org/sites/default/files/uploads/2016/11/cff10_2016_gender_english.pdf" TargetMode="External"/><Relationship Id="rId5" Type="http://schemas.openxmlformats.org/officeDocument/2006/relationships/hyperlink" Target="https://yiaga.org/publications/2023-elections-and-youth-representation-in-the-legislature/" TargetMode="External"/><Relationship Id="rId10" Type="http://schemas.openxmlformats.org/officeDocument/2006/relationships/hyperlink" Target="https://poverty-action.org/sites/default/files/publications/Deep-Dive-Report-on-Womens-Access-to-and-Use-of-Credit-in-Nigeria_Gender-Centre-of-Excellence-RPA.pdf" TargetMode="External"/><Relationship Id="rId19" Type="http://schemas.openxmlformats.org/officeDocument/2006/relationships/hyperlink" Target="https://www.unwomen.org/en/digital-library/publications/2018/11/towards-a-gender-responsive-implementation-of-the-convention-on-biological-diversity" TargetMode="External"/><Relationship Id="rId31" Type="http://schemas.openxmlformats.org/officeDocument/2006/relationships/hyperlink" Target="https://doi.org/10.1186/s13750-016-0057-8" TargetMode="External"/><Relationship Id="rId44" Type="http://schemas.openxmlformats.org/officeDocument/2006/relationships/hyperlink" Target="https://www.irena.org/publications/2019/Jan/Renewable-Energy-A-Gender-Perspective" TargetMode="External"/><Relationship Id="rId52" Type="http://schemas.openxmlformats.org/officeDocument/2006/relationships/hyperlink" Target="https://www.oecd.org/dac/gender-development/Making%20Climate%20Finance%20Work%20for%20Women%20-%20Copy.pdf" TargetMode="External"/><Relationship Id="rId4" Type="http://schemas.openxmlformats.org/officeDocument/2006/relationships/hyperlink" Target="https://saharareporters.com/2022/07/11/affirmative-action-nigerian-government-appeals-high-court-judgment-compelling-it-reserve" TargetMode="External"/><Relationship Id="rId9" Type="http://schemas.openxmlformats.org/officeDocument/2006/relationships/hyperlink" Target="https://www.cbn.gov.ng/out/2020/dfd/assessment%20of%20womens%20financial%20inclusion%20-%20exec%20summary.pdf" TargetMode="External"/><Relationship Id="rId14" Type="http://schemas.openxmlformats.org/officeDocument/2006/relationships/hyperlink" Target="https://www.unicef.org/nigeria/media/6696/file/16%20facts%20document.pdf" TargetMode="External"/><Relationship Id="rId22" Type="http://schemas.openxmlformats.org/officeDocument/2006/relationships/hyperlink" Target="https://sustyvibes.org/research/climate-change-impacts-on-women-in-nigeria/" TargetMode="External"/><Relationship Id="rId27" Type="http://schemas.openxmlformats.org/officeDocument/2006/relationships/hyperlink" Target="https://www.cbd.int/convention/articles/default.shtml?a=cbd-00" TargetMode="External"/><Relationship Id="rId30" Type="http://schemas.openxmlformats.org/officeDocument/2006/relationships/hyperlink" Target="https://www.unwomen.org/en/digital-library/publications/2018/11/towards-a-gender-responsive-implementation-of-the-convention-on-biological-diversity" TargetMode="External"/><Relationship Id="rId35" Type="http://schemas.openxmlformats.org/officeDocument/2006/relationships/hyperlink" Target="https://www.worldbank.org/en/news/press-release/2023/06/09/the-world-bank-approves-additional-financing-to-consolidate-the-gains-of-nigeria-s-power-sector-recovery-program" TargetMode="External"/><Relationship Id="rId43" Type="http://schemas.openxmlformats.org/officeDocument/2006/relationships/hyperlink" Target="https://www.vanguardngr.com/2024/03/role-of-women-in-advancing-clean-energy-solutions-in-nigeria/" TargetMode="External"/><Relationship Id="rId48" Type="http://schemas.openxmlformats.org/officeDocument/2006/relationships/hyperlink" Target="https://www.eib.org/attachments/publications/economic_report_finance_in_africa_2021_en.pdf" TargetMode="External"/><Relationship Id="rId8" Type="http://schemas.openxmlformats.org/officeDocument/2006/relationships/hyperlink" Target="https://www.landesa.org/a-quick-look-at-womens-land-and-inheritance-rights-in-nigeria/" TargetMode="External"/><Relationship Id="rId51" Type="http://schemas.openxmlformats.org/officeDocument/2006/relationships/hyperlink" Target="https://www.undp.org/sites/g/files/zskgke326/files/publications/UNDP%20Gender%20and%20Climate%20Finance%20Policy%20Brief%205-WEB.pdf" TargetMode="External"/><Relationship Id="rId3" Type="http://schemas.openxmlformats.org/officeDocument/2006/relationships/hyperlink" Target="https://unstats.un.org/unsd/gender/Finland_Oct2016/Documents/Nigeria_paper.pdf" TargetMode="External"/><Relationship Id="rId12" Type="http://schemas.openxmlformats.org/officeDocument/2006/relationships/hyperlink" Target="https://www.macrotrends.net/global-metrics/countries/NGA/nigeria/youth-unemployment-rate" TargetMode="External"/><Relationship Id="rId17" Type="http://schemas.openxmlformats.org/officeDocument/2006/relationships/hyperlink" Target="https://blogs.worldbank.org/nasikiliza/social-inclusion-persons-disabilities-nigeria-challenges-and-opportunities" TargetMode="External"/><Relationship Id="rId25" Type="http://schemas.openxmlformats.org/officeDocument/2006/relationships/hyperlink" Target="https://doi.org/10.17605/OSF.IO/95YEU" TargetMode="External"/><Relationship Id="rId33" Type="http://schemas.openxmlformats.org/officeDocument/2006/relationships/hyperlink" Target="https://www.unwomen.org/en/digital-library/publications/2018/11/towards-a-gender-responsive-implementation-of-the-convention-on-biological-diversity" TargetMode="External"/><Relationship Id="rId38" Type="http://schemas.openxmlformats.org/officeDocument/2006/relationships/hyperlink" Target="https://dx.doi.org/10.2139/ssrn.4216824" TargetMode="External"/><Relationship Id="rId46" Type="http://schemas.openxmlformats.org/officeDocument/2006/relationships/hyperlink" Target="https://www.greenfinanceplatform.org/sites/default/files/downloads/resource/Nigerian_Sustainable_Finance_Roadmap.pdf" TargetMode="External"/><Relationship Id="rId20" Type="http://schemas.openxmlformats.org/officeDocument/2006/relationships/hyperlink" Target="https://www.iied.org/role-influence-impact-women-biodiversity-conservation" TargetMode="External"/><Relationship Id="rId41" Type="http://schemas.openxmlformats.org/officeDocument/2006/relationships/hyperlink" Target="https://rean.org.ng/bridging-the-gap-addressing-energy-poverty-inequality-through-renewable-energy/" TargetMode="External"/><Relationship Id="rId54" Type="http://schemas.openxmlformats.org/officeDocument/2006/relationships/hyperlink" Target="https://www.undp.org/sites/g/files/zskgke326/files/publications/UNDP%20Gender%20and%20Climate%20Finance%20Policy%20Brief%205-WEB.pdf" TargetMode="External"/><Relationship Id="rId1" Type="http://schemas.openxmlformats.org/officeDocument/2006/relationships/hyperlink" Target="https://www3.weforum.org/docs/WEF_GGGR_2023.pdf" TargetMode="External"/><Relationship Id="rId6" Type="http://schemas.openxmlformats.org/officeDocument/2006/relationships/hyperlink" Target="https://leadership.ng/2023-polls-cso-expresses-worry-over-non-election-of-36-pwds/" TargetMode="External"/><Relationship Id="rId15" Type="http://schemas.openxmlformats.org/officeDocument/2006/relationships/hyperlink" Target="https://data.unicef.org/resources/child-marriage-in-west-and-central-africa-a-statistical-overview-and-reflections-on-ending-the-practice/" TargetMode="External"/><Relationship Id="rId23" Type="http://schemas.openxmlformats.org/officeDocument/2006/relationships/hyperlink" Target="https://www.unwomen.org/en/digital-library/publications/2018/11/towards-a-gender-responsive-implementation-of-the-convention-on-biological-diversity" TargetMode="External"/><Relationship Id="rId28" Type="http://schemas.openxmlformats.org/officeDocument/2006/relationships/hyperlink" Target="https://www.iied.org/role-influence-impact-women-biodiversity-conservation" TargetMode="External"/><Relationship Id="rId36" Type="http://schemas.openxmlformats.org/officeDocument/2006/relationships/hyperlink" Target="https://www.vanguardngr.com/2024/03/role-of-women-in-advancing-clean-energy-solutions-in-nigeria/" TargetMode="External"/><Relationship Id="rId49" Type="http://schemas.openxmlformats.org/officeDocument/2006/relationships/hyperlink" Target="https://www.worldbank.org/en/publication/globalfindex/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Approved</DocumentStatus>
    <DocCoverageEndDate xmlns="d9cf0e28-81d2-4dc7-8b10-820d80ed680d">2030-02-28T05:00:00+00:00</DocCoverageEndDate>
    <TaxCatchAll xmlns="e91d5986-7c29-4ed1-8a54-b8fb378ed474" xsi:nil="true"/>
    <FunctionalArea xmlns="d9cf0e28-81d2-4dc7-8b10-820d80ed680d" xsi:nil="true"/>
    <FileNameDescription xmlns="d9cf0e28-81d2-4dc7-8b10-820d80ed680d" xsi:nil="true"/>
    <ProjectNumber xmlns="d9cf0e28-81d2-4dc7-8b10-820d80ed680d">01004374</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2025-03-01T05:00:00+00:00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22A6254-B47A-4D61-9105-57990B4FDEDE}"/>
</file>

<file path=customXml/itemProps2.xml><?xml version="1.0" encoding="utf-8"?>
<ds:datastoreItem xmlns:ds="http://schemas.openxmlformats.org/officeDocument/2006/customXml" ds:itemID="{4BA33489-1348-4672-B121-3B6AAF43C5F0}"/>
</file>

<file path=customXml/itemProps3.xml><?xml version="1.0" encoding="utf-8"?>
<ds:datastoreItem xmlns:ds="http://schemas.openxmlformats.org/officeDocument/2006/customXml" ds:itemID="{A6FF7933-E623-48E4-9D7F-7C24DB3AD1A0}"/>
</file>

<file path=docProps/app.xml><?xml version="1.0" encoding="utf-8"?>
<Properties xmlns="http://schemas.openxmlformats.org/officeDocument/2006/extended-properties" xmlns:vt="http://schemas.openxmlformats.org/officeDocument/2006/docPropsVTypes">
  <Template>Normal.dotm</Template>
  <TotalTime>37</TotalTime>
  <Pages>1</Pages>
  <Words>6658</Words>
  <Characters>37952</Characters>
  <Application>Microsoft Office Word</Application>
  <DocSecurity>4</DocSecurity>
  <Lines>316</Lines>
  <Paragraphs>89</Paragraphs>
  <ScaleCrop>false</ScaleCrop>
  <Company/>
  <LinksUpToDate>false</LinksUpToDate>
  <CharactersWithSpaces>44521</CharactersWithSpaces>
  <SharedDoc>false</SharedDoc>
  <HLinks>
    <vt:vector size="330" baseType="variant">
      <vt:variant>
        <vt:i4>1441894</vt:i4>
      </vt:variant>
      <vt:variant>
        <vt:i4>162</vt:i4>
      </vt:variant>
      <vt:variant>
        <vt:i4>0</vt:i4>
      </vt:variant>
      <vt:variant>
        <vt:i4>5</vt:i4>
      </vt:variant>
      <vt:variant>
        <vt:lpwstr>https://us.boell.org/sites/default/files/uploads/2016/11/cff10_2016_gender_english.pdf</vt:lpwstr>
      </vt:variant>
      <vt:variant>
        <vt:lpwstr/>
      </vt:variant>
      <vt:variant>
        <vt:i4>2490480</vt:i4>
      </vt:variant>
      <vt:variant>
        <vt:i4>159</vt:i4>
      </vt:variant>
      <vt:variant>
        <vt:i4>0</vt:i4>
      </vt:variant>
      <vt:variant>
        <vt:i4>5</vt:i4>
      </vt:variant>
      <vt:variant>
        <vt:lpwstr>https://www.undp.org/sites/g/files/zskgke326/files/publications/UNDP Gender and Climate Finance Policy Brief 5-WEB.pdf</vt:lpwstr>
      </vt:variant>
      <vt:variant>
        <vt:lpwstr/>
      </vt:variant>
      <vt:variant>
        <vt:i4>1441894</vt:i4>
      </vt:variant>
      <vt:variant>
        <vt:i4>156</vt:i4>
      </vt:variant>
      <vt:variant>
        <vt:i4>0</vt:i4>
      </vt:variant>
      <vt:variant>
        <vt:i4>5</vt:i4>
      </vt:variant>
      <vt:variant>
        <vt:lpwstr>https://us.boell.org/sites/default/files/uploads/2016/11/cff10_2016_gender_english.pdf</vt:lpwstr>
      </vt:variant>
      <vt:variant>
        <vt:lpwstr/>
      </vt:variant>
      <vt:variant>
        <vt:i4>4587611</vt:i4>
      </vt:variant>
      <vt:variant>
        <vt:i4>153</vt:i4>
      </vt:variant>
      <vt:variant>
        <vt:i4>0</vt:i4>
      </vt:variant>
      <vt:variant>
        <vt:i4>5</vt:i4>
      </vt:variant>
      <vt:variant>
        <vt:lpwstr>https://www.oecd.org/dac/gender-development/Making Climate Finance Work for Women - Copy.pdf</vt:lpwstr>
      </vt:variant>
      <vt:variant>
        <vt:lpwstr/>
      </vt:variant>
      <vt:variant>
        <vt:i4>2490480</vt:i4>
      </vt:variant>
      <vt:variant>
        <vt:i4>150</vt:i4>
      </vt:variant>
      <vt:variant>
        <vt:i4>0</vt:i4>
      </vt:variant>
      <vt:variant>
        <vt:i4>5</vt:i4>
      </vt:variant>
      <vt:variant>
        <vt:lpwstr>https://www.undp.org/sites/g/files/zskgke326/files/publications/UNDP Gender and Climate Finance Policy Brief 5-WEB.pdf</vt:lpwstr>
      </vt:variant>
      <vt:variant>
        <vt:lpwstr/>
      </vt:variant>
      <vt:variant>
        <vt:i4>1703948</vt:i4>
      </vt:variant>
      <vt:variant>
        <vt:i4>147</vt:i4>
      </vt:variant>
      <vt:variant>
        <vt:i4>0</vt:i4>
      </vt:variant>
      <vt:variant>
        <vt:i4>5</vt:i4>
      </vt:variant>
      <vt:variant>
        <vt:lpwstr>https://www.undp.org/sierra-leone/stories/village-savings-and-loans-associations-vsla</vt:lpwstr>
      </vt:variant>
      <vt:variant>
        <vt:lpwstr/>
      </vt:variant>
      <vt:variant>
        <vt:i4>7077920</vt:i4>
      </vt:variant>
      <vt:variant>
        <vt:i4>144</vt:i4>
      </vt:variant>
      <vt:variant>
        <vt:i4>0</vt:i4>
      </vt:variant>
      <vt:variant>
        <vt:i4>5</vt:i4>
      </vt:variant>
      <vt:variant>
        <vt:lpwstr>https://www.worldbank.org/en/publication/globalfindex/Data</vt:lpwstr>
      </vt:variant>
      <vt:variant>
        <vt:lpwstr/>
      </vt:variant>
      <vt:variant>
        <vt:i4>5373964</vt:i4>
      </vt:variant>
      <vt:variant>
        <vt:i4>141</vt:i4>
      </vt:variant>
      <vt:variant>
        <vt:i4>0</vt:i4>
      </vt:variant>
      <vt:variant>
        <vt:i4>5</vt:i4>
      </vt:variant>
      <vt:variant>
        <vt:lpwstr>https://www.eib.org/attachments/publications/economic_report_finance_in_africa_2021_en.pdf</vt:lpwstr>
      </vt:variant>
      <vt:variant>
        <vt:lpwstr/>
      </vt:variant>
      <vt:variant>
        <vt:i4>1441894</vt:i4>
      </vt:variant>
      <vt:variant>
        <vt:i4>138</vt:i4>
      </vt:variant>
      <vt:variant>
        <vt:i4>0</vt:i4>
      </vt:variant>
      <vt:variant>
        <vt:i4>5</vt:i4>
      </vt:variant>
      <vt:variant>
        <vt:lpwstr>https://us.boell.org/sites/default/files/uploads/2016/11/cff10_2016_gender_english.pdf</vt:lpwstr>
      </vt:variant>
      <vt:variant>
        <vt:lpwstr/>
      </vt:variant>
      <vt:variant>
        <vt:i4>852005</vt:i4>
      </vt:variant>
      <vt:variant>
        <vt:i4>135</vt:i4>
      </vt:variant>
      <vt:variant>
        <vt:i4>0</vt:i4>
      </vt:variant>
      <vt:variant>
        <vt:i4>5</vt:i4>
      </vt:variant>
      <vt:variant>
        <vt:lpwstr>https://www.greenfinanceplatform.org/sites/default/files/downloads/resource/Nigerian_Sustainable_Finance_Roadmap.pdf</vt:lpwstr>
      </vt:variant>
      <vt:variant>
        <vt:lpwstr/>
      </vt:variant>
      <vt:variant>
        <vt:i4>6881341</vt:i4>
      </vt:variant>
      <vt:variant>
        <vt:i4>132</vt:i4>
      </vt:variant>
      <vt:variant>
        <vt:i4>0</vt:i4>
      </vt:variant>
      <vt:variant>
        <vt:i4>5</vt:i4>
      </vt:variant>
      <vt:variant>
        <vt:lpwstr>https://www.climatepolicyinitiative.org/wp-content/uploads/2022/10/Landscape-of-Climate-Finance-in-Nigeria.pdf</vt:lpwstr>
      </vt:variant>
      <vt:variant>
        <vt:lpwstr/>
      </vt:variant>
      <vt:variant>
        <vt:i4>4390938</vt:i4>
      </vt:variant>
      <vt:variant>
        <vt:i4>129</vt:i4>
      </vt:variant>
      <vt:variant>
        <vt:i4>0</vt:i4>
      </vt:variant>
      <vt:variant>
        <vt:i4>5</vt:i4>
      </vt:variant>
      <vt:variant>
        <vt:lpwstr>https://www.irena.org/publications/2019/Jan/Renewable-Energy-A-Gender-Perspective</vt:lpwstr>
      </vt:variant>
      <vt:variant>
        <vt:lpwstr/>
      </vt:variant>
      <vt:variant>
        <vt:i4>4784130</vt:i4>
      </vt:variant>
      <vt:variant>
        <vt:i4>126</vt:i4>
      </vt:variant>
      <vt:variant>
        <vt:i4>0</vt:i4>
      </vt:variant>
      <vt:variant>
        <vt:i4>5</vt:i4>
      </vt:variant>
      <vt:variant>
        <vt:lpwstr>https://www.vanguardngr.com/2024/03/role-of-women-in-advancing-clean-energy-solutions-in-nigeria/</vt:lpwstr>
      </vt:variant>
      <vt:variant>
        <vt:lpwstr/>
      </vt:variant>
      <vt:variant>
        <vt:i4>4390938</vt:i4>
      </vt:variant>
      <vt:variant>
        <vt:i4>123</vt:i4>
      </vt:variant>
      <vt:variant>
        <vt:i4>0</vt:i4>
      </vt:variant>
      <vt:variant>
        <vt:i4>5</vt:i4>
      </vt:variant>
      <vt:variant>
        <vt:lpwstr>https://www.irena.org/publications/2019/Jan/Renewable-Energy-A-Gender-Perspective</vt:lpwstr>
      </vt:variant>
      <vt:variant>
        <vt:lpwstr/>
      </vt:variant>
      <vt:variant>
        <vt:i4>3211372</vt:i4>
      </vt:variant>
      <vt:variant>
        <vt:i4>120</vt:i4>
      </vt:variant>
      <vt:variant>
        <vt:i4>0</vt:i4>
      </vt:variant>
      <vt:variant>
        <vt:i4>5</vt:i4>
      </vt:variant>
      <vt:variant>
        <vt:lpwstr>https://rean.org.ng/bridging-the-gap-addressing-energy-poverty-inequality-through-renewable-energy/</vt:lpwstr>
      </vt:variant>
      <vt:variant>
        <vt:lpwstr/>
      </vt:variant>
      <vt:variant>
        <vt:i4>7995430</vt:i4>
      </vt:variant>
      <vt:variant>
        <vt:i4>117</vt:i4>
      </vt:variant>
      <vt:variant>
        <vt:i4>0</vt:i4>
      </vt:variant>
      <vt:variant>
        <vt:i4>5</vt:i4>
      </vt:variant>
      <vt:variant>
        <vt:lpwstr>https://www.euronews.com/green/2024/03/31/i-want-to-tackle-it-in-a-big-way-meet-the-nigerian-women-spearheading-solar-projects</vt:lpwstr>
      </vt:variant>
      <vt:variant>
        <vt:lpwstr/>
      </vt:variant>
      <vt:variant>
        <vt:i4>3211372</vt:i4>
      </vt:variant>
      <vt:variant>
        <vt:i4>114</vt:i4>
      </vt:variant>
      <vt:variant>
        <vt:i4>0</vt:i4>
      </vt:variant>
      <vt:variant>
        <vt:i4>5</vt:i4>
      </vt:variant>
      <vt:variant>
        <vt:lpwstr>https://rean.org.ng/bridging-the-gap-addressing-energy-poverty-inequality-through-renewable-energy/</vt:lpwstr>
      </vt:variant>
      <vt:variant>
        <vt:lpwstr/>
      </vt:variant>
      <vt:variant>
        <vt:i4>6422568</vt:i4>
      </vt:variant>
      <vt:variant>
        <vt:i4>111</vt:i4>
      </vt:variant>
      <vt:variant>
        <vt:i4>0</vt:i4>
      </vt:variant>
      <vt:variant>
        <vt:i4>5</vt:i4>
      </vt:variant>
      <vt:variant>
        <vt:lpwstr>https://dx.doi.org/10.2139/ssrn.4216824</vt:lpwstr>
      </vt:variant>
      <vt:variant>
        <vt:lpwstr/>
      </vt:variant>
      <vt:variant>
        <vt:i4>3211372</vt:i4>
      </vt:variant>
      <vt:variant>
        <vt:i4>108</vt:i4>
      </vt:variant>
      <vt:variant>
        <vt:i4>0</vt:i4>
      </vt:variant>
      <vt:variant>
        <vt:i4>5</vt:i4>
      </vt:variant>
      <vt:variant>
        <vt:lpwstr>https://rean.org.ng/bridging-the-gap-addressing-energy-poverty-inequality-through-renewable-energy/</vt:lpwstr>
      </vt:variant>
      <vt:variant>
        <vt:lpwstr/>
      </vt:variant>
      <vt:variant>
        <vt:i4>4784130</vt:i4>
      </vt:variant>
      <vt:variant>
        <vt:i4>105</vt:i4>
      </vt:variant>
      <vt:variant>
        <vt:i4>0</vt:i4>
      </vt:variant>
      <vt:variant>
        <vt:i4>5</vt:i4>
      </vt:variant>
      <vt:variant>
        <vt:lpwstr>https://www.vanguardngr.com/2024/03/role-of-women-in-advancing-clean-energy-solutions-in-nigeria/</vt:lpwstr>
      </vt:variant>
      <vt:variant>
        <vt:lpwstr/>
      </vt:variant>
      <vt:variant>
        <vt:i4>3539068</vt:i4>
      </vt:variant>
      <vt:variant>
        <vt:i4>102</vt:i4>
      </vt:variant>
      <vt:variant>
        <vt:i4>0</vt:i4>
      </vt:variant>
      <vt:variant>
        <vt:i4>5</vt:i4>
      </vt:variant>
      <vt:variant>
        <vt:lpwstr>https://www.worldbank.org/en/news/press-release/2023/06/09/the-world-bank-approves-additional-financing-to-consolidate-the-gains-of-nigeria-s-power-sector-recovery-program</vt:lpwstr>
      </vt:variant>
      <vt:variant>
        <vt:lpwstr/>
      </vt:variant>
      <vt:variant>
        <vt:i4>3539068</vt:i4>
      </vt:variant>
      <vt:variant>
        <vt:i4>99</vt:i4>
      </vt:variant>
      <vt:variant>
        <vt:i4>0</vt:i4>
      </vt:variant>
      <vt:variant>
        <vt:i4>5</vt:i4>
      </vt:variant>
      <vt:variant>
        <vt:lpwstr>https://www.worldbank.org/en/news/press-release/2023/06/09/the-world-bank-approves-additional-financing-to-consolidate-the-gains-of-nigeria-s-power-sector-recovery-program</vt:lpwstr>
      </vt:variant>
      <vt:variant>
        <vt:lpwstr/>
      </vt:variant>
      <vt:variant>
        <vt:i4>720899</vt:i4>
      </vt:variant>
      <vt:variant>
        <vt:i4>96</vt:i4>
      </vt:variant>
      <vt:variant>
        <vt:i4>0</vt:i4>
      </vt:variant>
      <vt:variant>
        <vt:i4>5</vt:i4>
      </vt:variant>
      <vt:variant>
        <vt:lpwstr>https://www.unwomen.org/en/digital-library/publications/2018/11/towards-a-gender-responsive-implementation-of-the-convention-on-biological-diversity</vt:lpwstr>
      </vt:variant>
      <vt:variant>
        <vt:lpwstr/>
      </vt:variant>
      <vt:variant>
        <vt:i4>5767182</vt:i4>
      </vt:variant>
      <vt:variant>
        <vt:i4>93</vt:i4>
      </vt:variant>
      <vt:variant>
        <vt:i4>0</vt:i4>
      </vt:variant>
      <vt:variant>
        <vt:i4>5</vt:i4>
      </vt:variant>
      <vt:variant>
        <vt:lpwstr>https://www.undp.org/sites/g/files/zskgke326/files/migration/mu/2c38d8a69c064bbe1166d794989a22f5126f46e21dfe9418bc42efce6c032ed5.pdf</vt:lpwstr>
      </vt:variant>
      <vt:variant>
        <vt:lpwstr/>
      </vt:variant>
      <vt:variant>
        <vt:i4>196638</vt:i4>
      </vt:variant>
      <vt:variant>
        <vt:i4>90</vt:i4>
      </vt:variant>
      <vt:variant>
        <vt:i4>0</vt:i4>
      </vt:variant>
      <vt:variant>
        <vt:i4>5</vt:i4>
      </vt:variant>
      <vt:variant>
        <vt:lpwstr>https://doi.org/10.1186/s13750-016-0057-8</vt:lpwstr>
      </vt:variant>
      <vt:variant>
        <vt:lpwstr/>
      </vt:variant>
      <vt:variant>
        <vt:i4>720899</vt:i4>
      </vt:variant>
      <vt:variant>
        <vt:i4>87</vt:i4>
      </vt:variant>
      <vt:variant>
        <vt:i4>0</vt:i4>
      </vt:variant>
      <vt:variant>
        <vt:i4>5</vt:i4>
      </vt:variant>
      <vt:variant>
        <vt:lpwstr>https://www.unwomen.org/en/digital-library/publications/2018/11/towards-a-gender-responsive-implementation-of-the-convention-on-biological-diversity</vt:lpwstr>
      </vt:variant>
      <vt:variant>
        <vt:lpwstr/>
      </vt:variant>
      <vt:variant>
        <vt:i4>2162785</vt:i4>
      </vt:variant>
      <vt:variant>
        <vt:i4>84</vt:i4>
      </vt:variant>
      <vt:variant>
        <vt:i4>0</vt:i4>
      </vt:variant>
      <vt:variant>
        <vt:i4>5</vt:i4>
      </vt:variant>
      <vt:variant>
        <vt:lpwstr>https://hdl.handle.net/10568/80125</vt:lpwstr>
      </vt:variant>
      <vt:variant>
        <vt:lpwstr/>
      </vt:variant>
      <vt:variant>
        <vt:i4>7864360</vt:i4>
      </vt:variant>
      <vt:variant>
        <vt:i4>81</vt:i4>
      </vt:variant>
      <vt:variant>
        <vt:i4>0</vt:i4>
      </vt:variant>
      <vt:variant>
        <vt:i4>5</vt:i4>
      </vt:variant>
      <vt:variant>
        <vt:lpwstr>https://www.iied.org/role-influence-impact-women-biodiversity-conservation</vt:lpwstr>
      </vt:variant>
      <vt:variant>
        <vt:lpwstr/>
      </vt:variant>
      <vt:variant>
        <vt:i4>3604540</vt:i4>
      </vt:variant>
      <vt:variant>
        <vt:i4>78</vt:i4>
      </vt:variant>
      <vt:variant>
        <vt:i4>0</vt:i4>
      </vt:variant>
      <vt:variant>
        <vt:i4>5</vt:i4>
      </vt:variant>
      <vt:variant>
        <vt:lpwstr>https://www.cbd.int/convention/articles/default.shtml?a=cbd-00</vt:lpwstr>
      </vt:variant>
      <vt:variant>
        <vt:lpwstr/>
      </vt:variant>
      <vt:variant>
        <vt:i4>720981</vt:i4>
      </vt:variant>
      <vt:variant>
        <vt:i4>75</vt:i4>
      </vt:variant>
      <vt:variant>
        <vt:i4>0</vt:i4>
      </vt:variant>
      <vt:variant>
        <vt:i4>5</vt:i4>
      </vt:variant>
      <vt:variant>
        <vt:lpwstr>https://www.thecable.ng/biodiversity-in-nigeria-challenges-and-opportunities</vt:lpwstr>
      </vt:variant>
      <vt:variant>
        <vt:lpwstr/>
      </vt:variant>
      <vt:variant>
        <vt:i4>1048576</vt:i4>
      </vt:variant>
      <vt:variant>
        <vt:i4>72</vt:i4>
      </vt:variant>
      <vt:variant>
        <vt:i4>0</vt:i4>
      </vt:variant>
      <vt:variant>
        <vt:i4>5</vt:i4>
      </vt:variant>
      <vt:variant>
        <vt:lpwstr>https://doi.org/10.17605/OSF.IO/95YEU</vt:lpwstr>
      </vt:variant>
      <vt:variant>
        <vt:lpwstr/>
      </vt:variant>
      <vt:variant>
        <vt:i4>1966172</vt:i4>
      </vt:variant>
      <vt:variant>
        <vt:i4>69</vt:i4>
      </vt:variant>
      <vt:variant>
        <vt:i4>0</vt:i4>
      </vt:variant>
      <vt:variant>
        <vt:i4>5</vt:i4>
      </vt:variant>
      <vt:variant>
        <vt:lpwstr>https://www.oas.org/dsd/publications/unit/oea04e/ch05.htm</vt:lpwstr>
      </vt:variant>
      <vt:variant>
        <vt:lpwstr/>
      </vt:variant>
      <vt:variant>
        <vt:i4>720899</vt:i4>
      </vt:variant>
      <vt:variant>
        <vt:i4>66</vt:i4>
      </vt:variant>
      <vt:variant>
        <vt:i4>0</vt:i4>
      </vt:variant>
      <vt:variant>
        <vt:i4>5</vt:i4>
      </vt:variant>
      <vt:variant>
        <vt:lpwstr>https://www.unwomen.org/en/digital-library/publications/2018/11/towards-a-gender-responsive-implementation-of-the-convention-on-biological-diversity</vt:lpwstr>
      </vt:variant>
      <vt:variant>
        <vt:lpwstr/>
      </vt:variant>
      <vt:variant>
        <vt:i4>7340148</vt:i4>
      </vt:variant>
      <vt:variant>
        <vt:i4>63</vt:i4>
      </vt:variant>
      <vt:variant>
        <vt:i4>0</vt:i4>
      </vt:variant>
      <vt:variant>
        <vt:i4>5</vt:i4>
      </vt:variant>
      <vt:variant>
        <vt:lpwstr>https://sustyvibes.org/research/climate-change-impacts-on-women-in-nigeria/</vt:lpwstr>
      </vt:variant>
      <vt:variant>
        <vt:lpwstr/>
      </vt:variant>
      <vt:variant>
        <vt:i4>4063287</vt:i4>
      </vt:variant>
      <vt:variant>
        <vt:i4>60</vt:i4>
      </vt:variant>
      <vt:variant>
        <vt:i4>0</vt:i4>
      </vt:variant>
      <vt:variant>
        <vt:i4>5</vt:i4>
      </vt:variant>
      <vt:variant>
        <vt:lpwstr>https://www.weforum.org/agenda/2021/04/women-essential-role-biodiversity-conservation/</vt:lpwstr>
      </vt:variant>
      <vt:variant>
        <vt:lpwstr/>
      </vt:variant>
      <vt:variant>
        <vt:i4>7864360</vt:i4>
      </vt:variant>
      <vt:variant>
        <vt:i4>57</vt:i4>
      </vt:variant>
      <vt:variant>
        <vt:i4>0</vt:i4>
      </vt:variant>
      <vt:variant>
        <vt:i4>5</vt:i4>
      </vt:variant>
      <vt:variant>
        <vt:lpwstr>https://www.iied.org/role-influence-impact-women-biodiversity-conservation</vt:lpwstr>
      </vt:variant>
      <vt:variant>
        <vt:lpwstr/>
      </vt:variant>
      <vt:variant>
        <vt:i4>720899</vt:i4>
      </vt:variant>
      <vt:variant>
        <vt:i4>54</vt:i4>
      </vt:variant>
      <vt:variant>
        <vt:i4>0</vt:i4>
      </vt:variant>
      <vt:variant>
        <vt:i4>5</vt:i4>
      </vt:variant>
      <vt:variant>
        <vt:lpwstr>https://www.unwomen.org/en/digital-library/publications/2018/11/towards-a-gender-responsive-implementation-of-the-convention-on-biological-diversity</vt:lpwstr>
      </vt:variant>
      <vt:variant>
        <vt:lpwstr/>
      </vt:variant>
      <vt:variant>
        <vt:i4>7340148</vt:i4>
      </vt:variant>
      <vt:variant>
        <vt:i4>51</vt:i4>
      </vt:variant>
      <vt:variant>
        <vt:i4>0</vt:i4>
      </vt:variant>
      <vt:variant>
        <vt:i4>5</vt:i4>
      </vt:variant>
      <vt:variant>
        <vt:lpwstr>https://sustyvibes.org/research/climate-change-impacts-on-women-in-nigeria/</vt:lpwstr>
      </vt:variant>
      <vt:variant>
        <vt:lpwstr/>
      </vt:variant>
      <vt:variant>
        <vt:i4>786459</vt:i4>
      </vt:variant>
      <vt:variant>
        <vt:i4>48</vt:i4>
      </vt:variant>
      <vt:variant>
        <vt:i4>0</vt:i4>
      </vt:variant>
      <vt:variant>
        <vt:i4>5</vt:i4>
      </vt:variant>
      <vt:variant>
        <vt:lpwstr>https://blogs.worldbank.org/nasikiliza/social-inclusion-persons-disabilities-nigeria-challenges-and-opportunities</vt:lpwstr>
      </vt:variant>
      <vt:variant>
        <vt:lpwstr/>
      </vt:variant>
      <vt:variant>
        <vt:i4>3604524</vt:i4>
      </vt:variant>
      <vt:variant>
        <vt:i4>45</vt:i4>
      </vt:variant>
      <vt:variant>
        <vt:i4>0</vt:i4>
      </vt:variant>
      <vt:variant>
        <vt:i4>5</vt:i4>
      </vt:variant>
      <vt:variant>
        <vt:lpwstr>https://www.unicef.org/nigeria/press-releases/unicef-warns-fgm-rise-among-young-nigerian-girls</vt:lpwstr>
      </vt:variant>
      <vt:variant>
        <vt:lpwstr/>
      </vt:variant>
      <vt:variant>
        <vt:i4>7209022</vt:i4>
      </vt:variant>
      <vt:variant>
        <vt:i4>42</vt:i4>
      </vt:variant>
      <vt:variant>
        <vt:i4>0</vt:i4>
      </vt:variant>
      <vt:variant>
        <vt:i4>5</vt:i4>
      </vt:variant>
      <vt:variant>
        <vt:lpwstr>https://data.unicef.org/resources/child-marriage-in-west-and-central-africa-a-statistical-overview-and-reflections-on-ending-the-practice/</vt:lpwstr>
      </vt:variant>
      <vt:variant>
        <vt:lpwstr/>
      </vt:variant>
      <vt:variant>
        <vt:i4>4980744</vt:i4>
      </vt:variant>
      <vt:variant>
        <vt:i4>39</vt:i4>
      </vt:variant>
      <vt:variant>
        <vt:i4>0</vt:i4>
      </vt:variant>
      <vt:variant>
        <vt:i4>5</vt:i4>
      </vt:variant>
      <vt:variant>
        <vt:lpwstr>https://www.unicef.org/nigeria/media/6696/file/16 facts document.pdf</vt:lpwstr>
      </vt:variant>
      <vt:variant>
        <vt:lpwstr/>
      </vt:variant>
      <vt:variant>
        <vt:i4>3932269</vt:i4>
      </vt:variant>
      <vt:variant>
        <vt:i4>36</vt:i4>
      </vt:variant>
      <vt:variant>
        <vt:i4>0</vt:i4>
      </vt:variant>
      <vt:variant>
        <vt:i4>5</vt:i4>
      </vt:variant>
      <vt:variant>
        <vt:lpwstr>https://www.cbn.gov.ng/rates/inflrates.asp</vt:lpwstr>
      </vt:variant>
      <vt:variant>
        <vt:lpwstr/>
      </vt:variant>
      <vt:variant>
        <vt:i4>458823</vt:i4>
      </vt:variant>
      <vt:variant>
        <vt:i4>33</vt:i4>
      </vt:variant>
      <vt:variant>
        <vt:i4>0</vt:i4>
      </vt:variant>
      <vt:variant>
        <vt:i4>5</vt:i4>
      </vt:variant>
      <vt:variant>
        <vt:lpwstr>https://www.macrotrends.net/global-metrics/countries/NGA/nigeria/youth-unemployment-rate</vt:lpwstr>
      </vt:variant>
      <vt:variant>
        <vt:lpwstr/>
      </vt:variant>
      <vt:variant>
        <vt:i4>1179654</vt:i4>
      </vt:variant>
      <vt:variant>
        <vt:i4>30</vt:i4>
      </vt:variant>
      <vt:variant>
        <vt:i4>0</vt:i4>
      </vt:variant>
      <vt:variant>
        <vt:i4>5</vt:i4>
      </vt:variant>
      <vt:variant>
        <vt:lpwstr>https://assets.publishing.service.gov.uk/media/5d9b5c88e5274a5a148b40e5/597_Gender_Roles_in_Nigerian_Labour_Market.pdf</vt:lpwstr>
      </vt:variant>
      <vt:variant>
        <vt:lpwstr/>
      </vt:variant>
      <vt:variant>
        <vt:i4>3735636</vt:i4>
      </vt:variant>
      <vt:variant>
        <vt:i4>27</vt:i4>
      </vt:variant>
      <vt:variant>
        <vt:i4>0</vt:i4>
      </vt:variant>
      <vt:variant>
        <vt:i4>5</vt:i4>
      </vt:variant>
      <vt:variant>
        <vt:lpwstr>https://poverty-action.org/sites/default/files/publications/Deep-Dive-Report-on-Womens-Access-to-and-Use-of-Credit-in-Nigeria_Gender-Centre-of-Excellence-RPA.pdf</vt:lpwstr>
      </vt:variant>
      <vt:variant>
        <vt:lpwstr/>
      </vt:variant>
      <vt:variant>
        <vt:i4>2818158</vt:i4>
      </vt:variant>
      <vt:variant>
        <vt:i4>24</vt:i4>
      </vt:variant>
      <vt:variant>
        <vt:i4>0</vt:i4>
      </vt:variant>
      <vt:variant>
        <vt:i4>5</vt:i4>
      </vt:variant>
      <vt:variant>
        <vt:lpwstr>https://www.cbn.gov.ng/out/2020/dfd/assessment of womens financial inclusion - exec summary.pdf</vt:lpwstr>
      </vt:variant>
      <vt:variant>
        <vt:lpwstr/>
      </vt:variant>
      <vt:variant>
        <vt:i4>3604587</vt:i4>
      </vt:variant>
      <vt:variant>
        <vt:i4>21</vt:i4>
      </vt:variant>
      <vt:variant>
        <vt:i4>0</vt:i4>
      </vt:variant>
      <vt:variant>
        <vt:i4>5</vt:i4>
      </vt:variant>
      <vt:variant>
        <vt:lpwstr>https://www.landesa.org/a-quick-look-at-womens-land-and-inheritance-rights-in-nigeria/</vt:lpwstr>
      </vt:variant>
      <vt:variant>
        <vt:lpwstr/>
      </vt:variant>
      <vt:variant>
        <vt:i4>7209068</vt:i4>
      </vt:variant>
      <vt:variant>
        <vt:i4>18</vt:i4>
      </vt:variant>
      <vt:variant>
        <vt:i4>0</vt:i4>
      </vt:variant>
      <vt:variant>
        <vt:i4>5</vt:i4>
      </vt:variant>
      <vt:variant>
        <vt:lpwstr>https://www.oxfam.org/en/nigeria-extreme-inequality-numbers</vt:lpwstr>
      </vt:variant>
      <vt:variant>
        <vt:lpwstr/>
      </vt:variant>
      <vt:variant>
        <vt:i4>7667817</vt:i4>
      </vt:variant>
      <vt:variant>
        <vt:i4>15</vt:i4>
      </vt:variant>
      <vt:variant>
        <vt:i4>0</vt:i4>
      </vt:variant>
      <vt:variant>
        <vt:i4>5</vt:i4>
      </vt:variant>
      <vt:variant>
        <vt:lpwstr>https://leadership.ng/2023-polls-cso-expresses-worry-over-non-election-of-36-pwds/</vt:lpwstr>
      </vt:variant>
      <vt:variant>
        <vt:lpwstr/>
      </vt:variant>
      <vt:variant>
        <vt:i4>2555967</vt:i4>
      </vt:variant>
      <vt:variant>
        <vt:i4>12</vt:i4>
      </vt:variant>
      <vt:variant>
        <vt:i4>0</vt:i4>
      </vt:variant>
      <vt:variant>
        <vt:i4>5</vt:i4>
      </vt:variant>
      <vt:variant>
        <vt:lpwstr>https://yiaga.org/publications/2023-elections-and-youth-representation-in-the-legislature/</vt:lpwstr>
      </vt:variant>
      <vt:variant>
        <vt:lpwstr/>
      </vt:variant>
      <vt:variant>
        <vt:i4>7274621</vt:i4>
      </vt:variant>
      <vt:variant>
        <vt:i4>9</vt:i4>
      </vt:variant>
      <vt:variant>
        <vt:i4>0</vt:i4>
      </vt:variant>
      <vt:variant>
        <vt:i4>5</vt:i4>
      </vt:variant>
      <vt:variant>
        <vt:lpwstr>https://saharareporters.com/2022/07/11/affirmative-action-nigerian-government-appeals-high-court-judgment-compelling-it-reserve</vt:lpwstr>
      </vt:variant>
      <vt:variant>
        <vt:lpwstr/>
      </vt:variant>
      <vt:variant>
        <vt:i4>7602224</vt:i4>
      </vt:variant>
      <vt:variant>
        <vt:i4>6</vt:i4>
      </vt:variant>
      <vt:variant>
        <vt:i4>0</vt:i4>
      </vt:variant>
      <vt:variant>
        <vt:i4>5</vt:i4>
      </vt:variant>
      <vt:variant>
        <vt:lpwstr>https://unstats.un.org/unsd/gender/Finland_Oct2016/Documents/Nigeria_paper.pdf</vt:lpwstr>
      </vt:variant>
      <vt:variant>
        <vt:lpwstr/>
      </vt:variant>
      <vt:variant>
        <vt:i4>1900572</vt:i4>
      </vt:variant>
      <vt:variant>
        <vt:i4>3</vt:i4>
      </vt:variant>
      <vt:variant>
        <vt:i4>0</vt:i4>
      </vt:variant>
      <vt:variant>
        <vt:i4>5</vt:i4>
      </vt:variant>
      <vt:variant>
        <vt:lpwstr>https://www.statista.com/statistics/1261110/gender-representation-in-national-parliament-in-nigeria/</vt:lpwstr>
      </vt:variant>
      <vt:variant>
        <vt:lpwstr/>
      </vt:variant>
      <vt:variant>
        <vt:i4>1966147</vt:i4>
      </vt:variant>
      <vt:variant>
        <vt:i4>0</vt:i4>
      </vt:variant>
      <vt:variant>
        <vt:i4>0</vt:i4>
      </vt:variant>
      <vt:variant>
        <vt:i4>5</vt:i4>
      </vt:variant>
      <vt:variant>
        <vt:lpwstr>https://www3.weforum.org/docs/WEF_GGGR_2023.pdf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Namratha Keshava</dc:creator>
  <cp:keywords/>
  <dc:description/>
  <cp:lastModifiedBy>Namratha Keshava</cp:lastModifiedBy>
  <cp:revision>14</cp:revision>
  <dcterms:created xsi:type="dcterms:W3CDTF">2024-06-27T19:54:00Z</dcterms:created>
  <dcterms:modified xsi:type="dcterms:W3CDTF">2024-06-28T00:46:00Z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